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10C" w:rsidRPr="00CE45CF" w:rsidRDefault="0097110C" w:rsidP="0097110C">
      <w:pPr>
        <w:pStyle w:val="Header"/>
        <w:tabs>
          <w:tab w:val="right" w:pos="9072"/>
        </w:tabs>
        <w:rPr>
          <w:rFonts w:ascii="Times New Roman" w:hAnsi="Times New Roman"/>
          <w:sz w:val="24"/>
          <w:lang w:val="en-US"/>
        </w:rPr>
      </w:pPr>
      <w:r w:rsidRPr="00353360">
        <w:rPr>
          <w:rFonts w:ascii="Times New Roman" w:hAnsi="Times New Roman"/>
          <w:sz w:val="24"/>
        </w:rPr>
        <w:t xml:space="preserve">3GPP </w:t>
      </w:r>
      <w:smartTag w:uri="urn:schemas-microsoft-com:office:smarttags" w:element="stockticker">
        <w:r w:rsidRPr="00353360">
          <w:rPr>
            <w:rFonts w:ascii="Times New Roman" w:hAnsi="Times New Roman"/>
            <w:sz w:val="24"/>
          </w:rPr>
          <w:t>TS</w:t>
        </w:r>
        <w:r>
          <w:rPr>
            <w:rFonts w:ascii="Times New Roman" w:hAnsi="Times New Roman"/>
            <w:sz w:val="24"/>
          </w:rPr>
          <w:t>G</w:t>
        </w:r>
      </w:smartTag>
      <w:r w:rsidR="00AA1955">
        <w:rPr>
          <w:rFonts w:ascii="Times New Roman" w:hAnsi="Times New Roman"/>
          <w:sz w:val="24"/>
        </w:rPr>
        <w:t>-RAN WG4#</w:t>
      </w:r>
      <w:r w:rsidR="00016DF2">
        <w:rPr>
          <w:rFonts w:ascii="Times New Roman" w:hAnsi="Times New Roman"/>
          <w:sz w:val="24"/>
        </w:rPr>
        <w:t>79</w:t>
      </w:r>
      <w:r>
        <w:rPr>
          <w:rFonts w:ascii="Times New Roman" w:hAnsi="Times New Roman"/>
          <w:sz w:val="24"/>
        </w:rPr>
        <w:tab/>
        <w:t xml:space="preserve"> </w:t>
      </w:r>
      <w:r w:rsidR="000A017D" w:rsidRPr="000A017D">
        <w:rPr>
          <w:rFonts w:ascii="Times New Roman" w:hAnsi="Times New Roman"/>
          <w:sz w:val="24"/>
        </w:rPr>
        <w:t>R4-164313</w:t>
      </w:r>
    </w:p>
    <w:p w:rsidR="0097110C" w:rsidRPr="0073788B" w:rsidRDefault="00BB1246" w:rsidP="0097110C">
      <w:pPr>
        <w:pStyle w:val="Header"/>
        <w:rPr>
          <w:rFonts w:ascii="Times New Roman" w:hAnsi="Times New Roman"/>
          <w:sz w:val="24"/>
        </w:rPr>
      </w:pPr>
      <w:r w:rsidRPr="00BB1246">
        <w:rPr>
          <w:rFonts w:ascii="Times New Roman" w:hAnsi="Times New Roman"/>
          <w:sz w:val="24"/>
        </w:rPr>
        <w:t>Nanjing, China, 23 - 27 May 2016</w:t>
      </w:r>
    </w:p>
    <w:p w:rsidR="0097110C" w:rsidRPr="0064650E" w:rsidRDefault="0097110C" w:rsidP="0097110C">
      <w:pPr>
        <w:tabs>
          <w:tab w:val="left" w:pos="1985"/>
        </w:tabs>
        <w:spacing w:before="240" w:after="0"/>
        <w:jc w:val="both"/>
        <w:rPr>
          <w:sz w:val="22"/>
          <w:lang w:val="en-US"/>
        </w:rPr>
      </w:pPr>
      <w:r w:rsidRPr="0064650E">
        <w:rPr>
          <w:b/>
          <w:sz w:val="22"/>
          <w:lang w:val="en-US"/>
        </w:rPr>
        <w:t>Agenda Item:</w:t>
      </w:r>
      <w:r w:rsidRPr="0064650E">
        <w:rPr>
          <w:sz w:val="22"/>
          <w:lang w:val="en-US"/>
        </w:rPr>
        <w:tab/>
      </w:r>
      <w:r w:rsidR="00A2423A" w:rsidRPr="00A2423A">
        <w:rPr>
          <w:sz w:val="22"/>
          <w:lang w:val="en-US"/>
        </w:rPr>
        <w:t>6.13.4.6</w:t>
      </w:r>
    </w:p>
    <w:p w:rsidR="0097110C" w:rsidRDefault="0097110C" w:rsidP="0097110C">
      <w:pPr>
        <w:tabs>
          <w:tab w:val="left" w:pos="1985"/>
        </w:tabs>
        <w:spacing w:after="0"/>
        <w:jc w:val="both"/>
        <w:rPr>
          <w:bCs/>
          <w:sz w:val="22"/>
        </w:rPr>
      </w:pPr>
      <w:r w:rsidRPr="0064650E">
        <w:rPr>
          <w:b/>
          <w:sz w:val="22"/>
        </w:rPr>
        <w:t xml:space="preserve">Source: </w:t>
      </w:r>
      <w:r w:rsidRPr="006C0572">
        <w:rPr>
          <w:bCs/>
          <w:sz w:val="22"/>
        </w:rPr>
        <w:tab/>
      </w:r>
      <w:r w:rsidR="00324929">
        <w:rPr>
          <w:bCs/>
          <w:sz w:val="22"/>
        </w:rPr>
        <w:t>Nokia</w:t>
      </w:r>
    </w:p>
    <w:p w:rsidR="0097110C" w:rsidRPr="00DC0F9B" w:rsidRDefault="0097110C" w:rsidP="004459BC">
      <w:pPr>
        <w:tabs>
          <w:tab w:val="left" w:pos="1985"/>
        </w:tabs>
        <w:spacing w:after="0"/>
        <w:ind w:left="720" w:hanging="720"/>
        <w:jc w:val="both"/>
        <w:rPr>
          <w:sz w:val="22"/>
          <w:lang w:val="en-US"/>
        </w:rPr>
      </w:pPr>
      <w:r w:rsidRPr="0064650E">
        <w:rPr>
          <w:b/>
          <w:sz w:val="22"/>
        </w:rPr>
        <w:t>Title:</w:t>
      </w:r>
      <w:r w:rsidRPr="0064650E">
        <w:rPr>
          <w:sz w:val="22"/>
        </w:rPr>
        <w:t xml:space="preserve"> </w:t>
      </w:r>
      <w:r w:rsidRPr="0064650E">
        <w:rPr>
          <w:sz w:val="22"/>
        </w:rPr>
        <w:tab/>
      </w:r>
      <w:r w:rsidR="00E64D38">
        <w:rPr>
          <w:sz w:val="22"/>
        </w:rPr>
        <w:tab/>
      </w:r>
      <w:r w:rsidR="00005310" w:rsidRPr="00005310">
        <w:rPr>
          <w:sz w:val="22"/>
        </w:rPr>
        <w:t>NB-</w:t>
      </w:r>
      <w:proofErr w:type="spellStart"/>
      <w:r w:rsidR="00005310" w:rsidRPr="00005310">
        <w:rPr>
          <w:sz w:val="22"/>
        </w:rPr>
        <w:t>IoT</w:t>
      </w:r>
      <w:proofErr w:type="spellEnd"/>
      <w:r w:rsidR="00005310" w:rsidRPr="00005310">
        <w:rPr>
          <w:sz w:val="22"/>
        </w:rPr>
        <w:t xml:space="preserve"> Radio Link Monitoring</w:t>
      </w:r>
    </w:p>
    <w:p w:rsidR="0097110C" w:rsidRPr="0064650E" w:rsidRDefault="0097110C" w:rsidP="0097110C">
      <w:pPr>
        <w:tabs>
          <w:tab w:val="left" w:pos="1985"/>
        </w:tabs>
        <w:spacing w:after="0"/>
        <w:jc w:val="both"/>
        <w:rPr>
          <w:sz w:val="22"/>
        </w:rPr>
      </w:pPr>
      <w:r w:rsidRPr="0064650E">
        <w:rPr>
          <w:b/>
          <w:sz w:val="22"/>
        </w:rPr>
        <w:t>Document for:</w:t>
      </w:r>
      <w:r w:rsidRPr="0064650E">
        <w:rPr>
          <w:sz w:val="22"/>
        </w:rPr>
        <w:tab/>
      </w:r>
      <w:r w:rsidR="00EF2891">
        <w:rPr>
          <w:sz w:val="22"/>
        </w:rPr>
        <w:t>Approval</w:t>
      </w:r>
    </w:p>
    <w:p w:rsidR="0097110C" w:rsidRPr="00B37AFD" w:rsidRDefault="0097110C" w:rsidP="0097110C">
      <w:pPr>
        <w:pStyle w:val="Heading1"/>
      </w:pPr>
      <w:r w:rsidRPr="00B37AFD">
        <w:t>Introduction</w:t>
      </w:r>
    </w:p>
    <w:p w:rsidR="004F7CB5" w:rsidRDefault="004F7CB5" w:rsidP="004F7CB5">
      <w:bookmarkStart w:id="0" w:name="OLE_LINK13"/>
      <w:bookmarkStart w:id="1" w:name="OLE_LINK14"/>
      <w:r>
        <w:t xml:space="preserve">The purpose of </w:t>
      </w:r>
      <w:r w:rsidRPr="00CC1819">
        <w:t>R</w:t>
      </w:r>
      <w:r>
        <w:t>adio Link Monitoring (R</w:t>
      </w:r>
      <w:r w:rsidRPr="00CC1819">
        <w:t>LM</w:t>
      </w:r>
      <w:r>
        <w:t xml:space="preserve">) is to </w:t>
      </w:r>
      <w:r w:rsidRPr="00CC1819">
        <w:t>monitor the downlink radio l</w:t>
      </w:r>
      <w:r>
        <w:t>ink quality of the serving cell</w:t>
      </w:r>
      <w:r w:rsidR="0041502A">
        <w:t>(s)</w:t>
      </w:r>
      <w:r>
        <w:t xml:space="preserve">. </w:t>
      </w:r>
      <w:r w:rsidR="00017D8D">
        <w:t>Legacy</w:t>
      </w:r>
      <w:r w:rsidR="006802E7">
        <w:t xml:space="preserve"> RLM requirements are defined based on </w:t>
      </w:r>
      <w:r w:rsidR="0041502A">
        <w:t xml:space="preserve">monitoring </w:t>
      </w:r>
      <w:r w:rsidRPr="00CC1819">
        <w:t xml:space="preserve">the downlink </w:t>
      </w:r>
      <w:r w:rsidR="006802E7">
        <w:t xml:space="preserve">cell-specific reference signals (CRS) </w:t>
      </w:r>
      <w:r w:rsidR="006802E7" w:rsidRPr="006802E7">
        <w:t xml:space="preserve">quality </w:t>
      </w:r>
      <w:r>
        <w:t xml:space="preserve">and compares the </w:t>
      </w:r>
      <w:r w:rsidR="0041502A">
        <w:t xml:space="preserve">estimated </w:t>
      </w:r>
      <w:r w:rsidR="0041502A" w:rsidRPr="0041502A">
        <w:t xml:space="preserve">quality </w:t>
      </w:r>
      <w:r w:rsidRPr="00CC1819">
        <w:t xml:space="preserve">to the </w:t>
      </w:r>
      <w:r w:rsidR="0041502A">
        <w:t xml:space="preserve">out-of-sync and in-sync </w:t>
      </w:r>
      <w:r w:rsidRPr="00CC1819">
        <w:t xml:space="preserve">thresholds </w:t>
      </w:r>
      <w:proofErr w:type="spellStart"/>
      <w:r w:rsidRPr="00CC1819">
        <w:t>Q</w:t>
      </w:r>
      <w:r w:rsidRPr="00CC1819">
        <w:rPr>
          <w:vertAlign w:val="subscript"/>
        </w:rPr>
        <w:t>out</w:t>
      </w:r>
      <w:proofErr w:type="spellEnd"/>
      <w:r w:rsidRPr="00CC1819">
        <w:t xml:space="preserve"> and Q</w:t>
      </w:r>
      <w:r w:rsidRPr="00CC1819">
        <w:rPr>
          <w:vertAlign w:val="subscript"/>
        </w:rPr>
        <w:t>in</w:t>
      </w:r>
      <w:r w:rsidR="0041502A">
        <w:t xml:space="preserve">, which corresponding to </w:t>
      </w:r>
      <w:r w:rsidRPr="00CC1819">
        <w:t xml:space="preserve">10% </w:t>
      </w:r>
      <w:r>
        <w:t xml:space="preserve">and 2% </w:t>
      </w:r>
      <w:r w:rsidR="006802E7">
        <w:t>BLER</w:t>
      </w:r>
      <w:r w:rsidR="0041502A">
        <w:t xml:space="preserve"> of hypothetical PDCCH channel</w:t>
      </w:r>
      <w:r w:rsidR="00782E48">
        <w:t>s</w:t>
      </w:r>
      <w:r w:rsidR="004F744A" w:rsidRPr="004F744A">
        <w:t xml:space="preserve"> [1].</w:t>
      </w:r>
    </w:p>
    <w:p w:rsidR="008D67C9" w:rsidRPr="008D67C9" w:rsidRDefault="004F744A" w:rsidP="008D67C9">
      <w:r w:rsidRPr="004F744A">
        <w:t>In WG4#78-NB-IoT, RLM</w:t>
      </w:r>
      <w:r w:rsidR="00DC708E">
        <w:t xml:space="preserve"> for NB-</w:t>
      </w:r>
      <w:proofErr w:type="spellStart"/>
      <w:r w:rsidR="00DC708E">
        <w:t>IoT</w:t>
      </w:r>
      <w:proofErr w:type="spellEnd"/>
      <w:r w:rsidR="00DC708E">
        <w:t xml:space="preserve"> was discussed with the </w:t>
      </w:r>
      <w:r w:rsidR="008D67C9" w:rsidRPr="008D67C9">
        <w:t>following proposals</w:t>
      </w:r>
      <w:r w:rsidR="00DC708E">
        <w:t xml:space="preserve"> [2]</w:t>
      </w:r>
      <w:r w:rsidR="008D67C9" w:rsidRPr="008D67C9">
        <w:t xml:space="preserve">: </w:t>
      </w:r>
    </w:p>
    <w:p w:rsidR="008D67C9" w:rsidRPr="008D67C9" w:rsidRDefault="008D67C9" w:rsidP="008D67C9">
      <w:pPr>
        <w:numPr>
          <w:ilvl w:val="0"/>
          <w:numId w:val="20"/>
        </w:numPr>
        <w:rPr>
          <w:i/>
          <w:lang w:val="en-US"/>
        </w:rPr>
      </w:pPr>
      <w:r w:rsidRPr="008D67C9">
        <w:rPr>
          <w:i/>
          <w:lang w:val="en-US"/>
        </w:rPr>
        <w:t>Proposal 1: Define a unified NB-</w:t>
      </w:r>
      <w:proofErr w:type="spellStart"/>
      <w:r w:rsidRPr="008D67C9">
        <w:rPr>
          <w:i/>
          <w:lang w:val="en-US"/>
        </w:rPr>
        <w:t>IoT</w:t>
      </w:r>
      <w:proofErr w:type="spellEnd"/>
      <w:r w:rsidRPr="008D67C9">
        <w:rPr>
          <w:i/>
          <w:lang w:val="en-US"/>
        </w:rPr>
        <w:t xml:space="preserve"> RLM requirements for all coverage levels in terms of the NPDCCH configurations (e.g., the number of the NPDCCH repetitions), i.e., not have separate </w:t>
      </w:r>
      <w:r w:rsidRPr="008D67C9">
        <w:rPr>
          <w:i/>
        </w:rPr>
        <w:t xml:space="preserve"> RLM requirements for different coverage levels;</w:t>
      </w:r>
    </w:p>
    <w:p w:rsidR="008D67C9" w:rsidRPr="008D67C9" w:rsidRDefault="008D67C9" w:rsidP="008D67C9">
      <w:pPr>
        <w:numPr>
          <w:ilvl w:val="0"/>
          <w:numId w:val="20"/>
        </w:numPr>
        <w:rPr>
          <w:i/>
          <w:lang w:val="en-US"/>
        </w:rPr>
      </w:pPr>
      <w:r w:rsidRPr="008D67C9">
        <w:rPr>
          <w:i/>
          <w:lang w:val="en-US"/>
        </w:rPr>
        <w:t>Proposal 2: Use the same NB-</w:t>
      </w:r>
      <w:proofErr w:type="spellStart"/>
      <w:r w:rsidRPr="008D67C9">
        <w:rPr>
          <w:i/>
          <w:lang w:val="en-US"/>
        </w:rPr>
        <w:t>IoT</w:t>
      </w:r>
      <w:proofErr w:type="spellEnd"/>
      <w:r w:rsidRPr="008D67C9">
        <w:rPr>
          <w:i/>
          <w:lang w:val="en-US"/>
        </w:rPr>
        <w:t xml:space="preserve"> RLM requirements for all UEs regardless configured on anchor carrier or non-anchor carrier;</w:t>
      </w:r>
    </w:p>
    <w:p w:rsidR="008D67C9" w:rsidRPr="008D67C9" w:rsidRDefault="008D67C9" w:rsidP="008D67C9">
      <w:pPr>
        <w:numPr>
          <w:ilvl w:val="0"/>
          <w:numId w:val="20"/>
        </w:numPr>
        <w:rPr>
          <w:i/>
          <w:lang w:val="en-US"/>
        </w:rPr>
      </w:pPr>
      <w:r w:rsidRPr="008D67C9">
        <w:rPr>
          <w:i/>
          <w:lang w:val="en-US"/>
        </w:rPr>
        <w:t>Proposal 3: Define the NB-</w:t>
      </w:r>
      <w:proofErr w:type="spellStart"/>
      <w:r w:rsidRPr="008D67C9">
        <w:rPr>
          <w:i/>
          <w:lang w:val="en-US"/>
        </w:rPr>
        <w:t>IoT</w:t>
      </w:r>
      <w:proofErr w:type="spellEnd"/>
      <w:r w:rsidRPr="008D67C9">
        <w:rPr>
          <w:i/>
          <w:lang w:val="en-US"/>
        </w:rPr>
        <w:t xml:space="preserve"> RLM requirements based only on N-RS in Rel-13.</w:t>
      </w:r>
    </w:p>
    <w:p w:rsidR="008D67C9" w:rsidRPr="008D67C9" w:rsidRDefault="008D67C9" w:rsidP="008D67C9">
      <w:pPr>
        <w:numPr>
          <w:ilvl w:val="0"/>
          <w:numId w:val="20"/>
        </w:numPr>
        <w:rPr>
          <w:i/>
          <w:lang w:val="en-US"/>
        </w:rPr>
      </w:pPr>
      <w:r w:rsidRPr="008D67C9">
        <w:rPr>
          <w:i/>
          <w:lang w:val="en-US"/>
        </w:rPr>
        <w:t>Proposal 4: Further discussion on whether to have separate NB-</w:t>
      </w:r>
      <w:proofErr w:type="spellStart"/>
      <w:r w:rsidRPr="008D67C9">
        <w:rPr>
          <w:i/>
          <w:lang w:val="en-US"/>
        </w:rPr>
        <w:t>IoT</w:t>
      </w:r>
      <w:proofErr w:type="spellEnd"/>
      <w:r w:rsidRPr="008D67C9">
        <w:rPr>
          <w:i/>
          <w:lang w:val="en-US"/>
        </w:rPr>
        <w:t xml:space="preserve"> RLM requirements for in-band and other operation modes.</w:t>
      </w:r>
    </w:p>
    <w:p w:rsidR="004F744A" w:rsidRDefault="00DC708E" w:rsidP="004F744A">
      <w:pPr>
        <w:rPr>
          <w:lang w:val="en-US"/>
        </w:rPr>
      </w:pPr>
      <w:r>
        <w:rPr>
          <w:lang w:val="en-US"/>
        </w:rPr>
        <w:t xml:space="preserve">While Proposal 3 was agreed, there were concerns on other proposals. During the meeting, it was proposed that [4] </w:t>
      </w:r>
    </w:p>
    <w:p w:rsidR="00000000" w:rsidRPr="00DC708E" w:rsidRDefault="00494C71" w:rsidP="00DC708E">
      <w:pPr>
        <w:numPr>
          <w:ilvl w:val="0"/>
          <w:numId w:val="21"/>
        </w:numPr>
        <w:rPr>
          <w:i/>
          <w:lang w:val="en-US"/>
        </w:rPr>
      </w:pPr>
      <w:r w:rsidRPr="00DC708E">
        <w:rPr>
          <w:i/>
        </w:rPr>
        <w:t xml:space="preserve">RAN4 is to specify minimum RLM requirements </w:t>
      </w:r>
      <w:r w:rsidRPr="00DC708E">
        <w:rPr>
          <w:i/>
        </w:rPr>
        <w:t xml:space="preserve">for different ranges of </w:t>
      </w:r>
      <w:proofErr w:type="spellStart"/>
      <w:r w:rsidRPr="00DC708E">
        <w:rPr>
          <w:i/>
        </w:rPr>
        <w:t>Rmax</w:t>
      </w:r>
      <w:proofErr w:type="spellEnd"/>
      <w:r w:rsidRPr="00DC708E">
        <w:rPr>
          <w:i/>
        </w:rPr>
        <w:t>.</w:t>
      </w:r>
    </w:p>
    <w:p w:rsidR="00000000" w:rsidRPr="00DC708E" w:rsidRDefault="00494C71" w:rsidP="00DC708E">
      <w:pPr>
        <w:numPr>
          <w:ilvl w:val="0"/>
          <w:numId w:val="21"/>
        </w:numPr>
        <w:rPr>
          <w:i/>
          <w:lang w:val="en-US"/>
        </w:rPr>
      </w:pPr>
      <w:r w:rsidRPr="00DC708E">
        <w:rPr>
          <w:i/>
        </w:rPr>
        <w:t>Whether RAN4 is to specify different RLM requirements for the different deployment modes based on the simulations outcome is FFS.</w:t>
      </w:r>
    </w:p>
    <w:p w:rsidR="00000000" w:rsidRPr="00DC708E" w:rsidRDefault="00494C71" w:rsidP="00DC708E">
      <w:pPr>
        <w:numPr>
          <w:ilvl w:val="0"/>
          <w:numId w:val="21"/>
        </w:numPr>
        <w:rPr>
          <w:i/>
          <w:lang w:val="en-US"/>
        </w:rPr>
      </w:pPr>
      <w:r w:rsidRPr="00DC708E">
        <w:rPr>
          <w:i/>
        </w:rPr>
        <w:t>Whether there is any impact of power-boosting of NB-</w:t>
      </w:r>
      <w:proofErr w:type="spellStart"/>
      <w:r w:rsidRPr="00DC708E">
        <w:rPr>
          <w:i/>
        </w:rPr>
        <w:t>IoT</w:t>
      </w:r>
      <w:proofErr w:type="spellEnd"/>
      <w:r w:rsidRPr="00DC708E">
        <w:rPr>
          <w:i/>
        </w:rPr>
        <w:t xml:space="preserve"> NPDCCH/NRS RE compared to LTE CRS RE i</w:t>
      </w:r>
      <w:r w:rsidRPr="00DC708E">
        <w:rPr>
          <w:i/>
        </w:rPr>
        <w:t xml:space="preserve">n in-band/guard band is FFS. </w:t>
      </w:r>
    </w:p>
    <w:p w:rsidR="00DC708E" w:rsidRPr="008D67C9" w:rsidRDefault="00DC708E" w:rsidP="004F744A">
      <w:pPr>
        <w:rPr>
          <w:lang w:val="en-US"/>
        </w:rPr>
      </w:pPr>
      <w:r>
        <w:rPr>
          <w:lang w:val="en-US"/>
        </w:rPr>
        <w:t>In this paper, we provide further discussion on above issues.</w:t>
      </w:r>
    </w:p>
    <w:p w:rsidR="00B07F88" w:rsidRPr="00B37AFD" w:rsidRDefault="00C52222" w:rsidP="00B07F88">
      <w:pPr>
        <w:pStyle w:val="Heading1"/>
      </w:pPr>
      <w:r>
        <w:t>Discussion</w:t>
      </w:r>
    </w:p>
    <w:p w:rsidR="00DC708E" w:rsidRDefault="00DC708E" w:rsidP="00B01EFB">
      <w:pPr>
        <w:rPr>
          <w:b/>
          <w:u w:val="single"/>
        </w:rPr>
      </w:pPr>
      <w:r w:rsidRPr="00DC708E">
        <w:rPr>
          <w:b/>
          <w:i/>
          <w:u w:val="single"/>
        </w:rPr>
        <w:t xml:space="preserve">RLM requirements for different ranges of </w:t>
      </w:r>
      <w:proofErr w:type="spellStart"/>
      <w:r w:rsidRPr="00DC708E">
        <w:rPr>
          <w:b/>
          <w:i/>
          <w:u w:val="single"/>
        </w:rPr>
        <w:t>Rmax</w:t>
      </w:r>
      <w:proofErr w:type="spellEnd"/>
      <w:r w:rsidRPr="00DC708E">
        <w:rPr>
          <w:b/>
          <w:u w:val="single"/>
        </w:rPr>
        <w:t xml:space="preserve"> </w:t>
      </w:r>
    </w:p>
    <w:p w:rsidR="00DC708E" w:rsidRDefault="00DC708E" w:rsidP="00C52222">
      <w:r>
        <w:t>In the endorsed CR for NB-</w:t>
      </w:r>
      <w:proofErr w:type="spellStart"/>
      <w:r>
        <w:t>IoT</w:t>
      </w:r>
      <w:proofErr w:type="spellEnd"/>
      <w:r>
        <w:t xml:space="preserve"> RLM, </w:t>
      </w:r>
      <w:r w:rsidR="00F96920">
        <w:t xml:space="preserve">the </w:t>
      </w:r>
      <w:r w:rsidR="00F96920" w:rsidRPr="00F96920">
        <w:t>NPDCCH transmission parameters</w:t>
      </w:r>
      <w:r w:rsidR="00F96920">
        <w:t xml:space="preserve"> were agreed that as shown in the following table:</w:t>
      </w:r>
    </w:p>
    <w:p w:rsidR="00F96920" w:rsidRPr="00EF5F34" w:rsidRDefault="00F96920" w:rsidP="00F96920">
      <w:pPr>
        <w:pStyle w:val="TH"/>
        <w:rPr>
          <w:rFonts w:eastAsia="Calibri"/>
          <w:lang w:eastAsia="zh-CN"/>
        </w:rPr>
      </w:pPr>
      <w:r w:rsidRPr="00747470">
        <w:rPr>
          <w:rFonts w:eastAsia="?? ??"/>
        </w:rPr>
        <w:t xml:space="preserve">Table </w:t>
      </w:r>
      <w:r w:rsidRPr="00201B63">
        <w:rPr>
          <w:rFonts w:eastAsia="?? ??"/>
        </w:rPr>
        <w:t>1</w:t>
      </w:r>
      <w:r w:rsidRPr="009637C3">
        <w:rPr>
          <w:rFonts w:eastAsia="?? ??"/>
        </w:rPr>
        <w:t xml:space="preserve"> </w:t>
      </w:r>
      <w:r>
        <w:rPr>
          <w:rFonts w:eastAsia="?? ??"/>
        </w:rPr>
        <w:t>NPDCCH</w:t>
      </w:r>
      <w:r w:rsidRPr="009637C3">
        <w:rPr>
          <w:rFonts w:eastAsia="?? ??"/>
        </w:rPr>
        <w:t xml:space="preserve"> transmission</w:t>
      </w:r>
      <w:r w:rsidRPr="00CF461C">
        <w:rPr>
          <w:rFonts w:eastAsia="?? ??"/>
        </w:rPr>
        <w:t xml:space="preserve"> parameters for out-of-sync</w:t>
      </w:r>
      <w:r w:rsidRPr="00CF461C">
        <w:rPr>
          <w:rFonts w:hint="eastAsia"/>
          <w:lang w:eastAsia="zh-CN"/>
        </w:rPr>
        <w:t xml:space="preserve"> </w:t>
      </w:r>
      <w:r>
        <w:rPr>
          <w:lang w:eastAsia="zh-CN"/>
        </w:rPr>
        <w:t xml:space="preserve">and in-sync </w:t>
      </w:r>
      <w:r w:rsidRPr="00CF461C">
        <w:rPr>
          <w:rFonts w:hint="eastAsia"/>
          <w:lang w:eastAsia="zh-CN"/>
        </w:rPr>
        <w:t xml:space="preserve">for </w:t>
      </w:r>
      <w:r>
        <w:rPr>
          <w:rFonts w:hint="eastAsia"/>
          <w:lang w:eastAsia="zh-CN"/>
        </w:rPr>
        <w:t>NB-</w:t>
      </w:r>
      <w:proofErr w:type="spellStart"/>
      <w:r>
        <w:rPr>
          <w:rFonts w:hint="eastAsia"/>
          <w:lang w:eastAsia="zh-CN"/>
        </w:rPr>
        <w:t>IoT</w:t>
      </w:r>
      <w:proofErr w:type="spellEnd"/>
      <w:r>
        <w:rPr>
          <w:rFonts w:hint="eastAsia"/>
          <w:lang w:eastAsia="zh-CN"/>
        </w:rPr>
        <w:t xml:space="preserve"> UE</w:t>
      </w:r>
    </w:p>
    <w:tbl>
      <w:tblPr>
        <w:tblW w:w="94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235"/>
        <w:gridCol w:w="3060"/>
        <w:gridCol w:w="3150"/>
      </w:tblGrid>
      <w:tr w:rsidR="00F96920" w:rsidRPr="002E0A06" w:rsidTr="003107EF">
        <w:trPr>
          <w:jc w:val="center"/>
        </w:trPr>
        <w:tc>
          <w:tcPr>
            <w:tcW w:w="3235" w:type="dxa"/>
            <w:shd w:val="clear" w:color="auto" w:fill="D0CECE"/>
          </w:tcPr>
          <w:p w:rsidR="00F96920" w:rsidRPr="002E0A06" w:rsidRDefault="00F96920" w:rsidP="003107EF">
            <w:pPr>
              <w:keepNext/>
              <w:keepLines/>
              <w:spacing w:after="0"/>
              <w:jc w:val="center"/>
              <w:rPr>
                <w:rFonts w:ascii="Arial" w:hAnsi="Arial" w:cs="Arial"/>
                <w:b/>
                <w:bCs/>
                <w:sz w:val="18"/>
                <w:szCs w:val="18"/>
                <w:lang w:eastAsia="ko-KR"/>
              </w:rPr>
            </w:pPr>
            <w:r>
              <w:rPr>
                <w:rFonts w:ascii="Arial" w:hAnsi="Arial" w:cs="Arial"/>
                <w:b/>
                <w:bCs/>
                <w:sz w:val="18"/>
                <w:szCs w:val="18"/>
                <w:lang w:eastAsia="ko-KR"/>
              </w:rPr>
              <w:t>Attribute</w:t>
            </w:r>
          </w:p>
        </w:tc>
        <w:tc>
          <w:tcPr>
            <w:tcW w:w="3060" w:type="dxa"/>
            <w:shd w:val="clear" w:color="auto" w:fill="D0CECE"/>
          </w:tcPr>
          <w:p w:rsidR="00F96920" w:rsidRPr="00DB25F8" w:rsidRDefault="00F96920" w:rsidP="003107EF">
            <w:pPr>
              <w:spacing w:after="120"/>
              <w:jc w:val="center"/>
              <w:rPr>
                <w:rFonts w:ascii="Arial" w:eastAsia="MS Mincho" w:hAnsi="Arial" w:cs="Arial"/>
                <w:b/>
                <w:bCs/>
                <w:sz w:val="18"/>
                <w:szCs w:val="18"/>
                <w:lang w:eastAsia="ja-JP"/>
              </w:rPr>
            </w:pPr>
            <w:r w:rsidRPr="00DB25F8">
              <w:rPr>
                <w:rFonts w:ascii="Arial" w:eastAsia="MS Mincho" w:hAnsi="Arial" w:cs="Arial"/>
                <w:b/>
                <w:bCs/>
                <w:sz w:val="18"/>
                <w:szCs w:val="18"/>
                <w:lang w:eastAsia="ja-JP"/>
              </w:rPr>
              <w:t>Out-of-sync</w:t>
            </w:r>
          </w:p>
        </w:tc>
        <w:tc>
          <w:tcPr>
            <w:tcW w:w="3150" w:type="dxa"/>
            <w:shd w:val="clear" w:color="auto" w:fill="D0CECE"/>
          </w:tcPr>
          <w:p w:rsidR="00F96920" w:rsidRPr="00DB25F8" w:rsidRDefault="00F96920" w:rsidP="003107EF">
            <w:pPr>
              <w:spacing w:after="120"/>
              <w:jc w:val="center"/>
              <w:rPr>
                <w:rFonts w:ascii="Arial" w:eastAsia="MS Mincho" w:hAnsi="Arial" w:cs="Arial"/>
                <w:b/>
                <w:bCs/>
                <w:sz w:val="18"/>
                <w:szCs w:val="18"/>
                <w:lang w:eastAsia="ja-JP"/>
              </w:rPr>
            </w:pPr>
            <w:r w:rsidRPr="00DB25F8">
              <w:rPr>
                <w:rFonts w:ascii="Arial" w:eastAsia="MS Mincho" w:hAnsi="Arial" w:cs="Arial"/>
                <w:b/>
                <w:bCs/>
                <w:sz w:val="18"/>
                <w:szCs w:val="18"/>
                <w:lang w:eastAsia="ja-JP"/>
              </w:rPr>
              <w:t>In-sync</w:t>
            </w:r>
          </w:p>
        </w:tc>
      </w:tr>
      <w:tr w:rsidR="00F96920" w:rsidRPr="002E0A06" w:rsidTr="003107EF">
        <w:trPr>
          <w:trHeight w:val="201"/>
          <w:jc w:val="center"/>
        </w:trPr>
        <w:tc>
          <w:tcPr>
            <w:tcW w:w="3235" w:type="dxa"/>
            <w:shd w:val="clear" w:color="auto" w:fill="auto"/>
          </w:tcPr>
          <w:p w:rsidR="00F96920" w:rsidRPr="003F5C90" w:rsidRDefault="00F96920" w:rsidP="003107EF">
            <w:pPr>
              <w:keepNext/>
              <w:keepLines/>
              <w:spacing w:after="0"/>
              <w:rPr>
                <w:rFonts w:ascii="Arial" w:eastAsia="?? ??" w:hAnsi="Arial"/>
                <w:bCs/>
                <w:sz w:val="18"/>
                <w:lang w:eastAsia="ko-KR"/>
              </w:rPr>
            </w:pPr>
            <w:r w:rsidRPr="003F5C90">
              <w:rPr>
                <w:rFonts w:ascii="Arial" w:eastAsia="?? ??" w:hAnsi="Arial"/>
                <w:bCs/>
                <w:sz w:val="18"/>
                <w:lang w:eastAsia="ko-KR"/>
              </w:rPr>
              <w:t>DCI format</w:t>
            </w:r>
          </w:p>
        </w:tc>
        <w:tc>
          <w:tcPr>
            <w:tcW w:w="3060" w:type="dxa"/>
            <w:shd w:val="clear" w:color="auto" w:fill="auto"/>
          </w:tcPr>
          <w:p w:rsidR="00F96920" w:rsidRPr="002E0A06" w:rsidRDefault="00F96920" w:rsidP="003107EF">
            <w:pPr>
              <w:keepNext/>
              <w:keepLines/>
              <w:spacing w:after="0"/>
              <w:rPr>
                <w:rFonts w:ascii="Arial" w:eastAsia="?? ??" w:hAnsi="Arial" w:cs="Arial"/>
                <w:bCs/>
                <w:sz w:val="18"/>
                <w:szCs w:val="18"/>
                <w:lang w:eastAsia="ko-KR"/>
              </w:rPr>
            </w:pPr>
            <w:r>
              <w:rPr>
                <w:rFonts w:ascii="Arial" w:eastAsia="?? ??" w:hAnsi="Arial"/>
                <w:bCs/>
                <w:sz w:val="18"/>
                <w:lang w:eastAsia="ko-KR"/>
              </w:rPr>
              <w:t>Format N1</w:t>
            </w:r>
          </w:p>
        </w:tc>
        <w:tc>
          <w:tcPr>
            <w:tcW w:w="3150" w:type="dxa"/>
          </w:tcPr>
          <w:p w:rsidR="00F96920" w:rsidRPr="002E0A06" w:rsidRDefault="00F96920" w:rsidP="003107EF">
            <w:pPr>
              <w:keepNext/>
              <w:keepLines/>
              <w:spacing w:after="0"/>
              <w:rPr>
                <w:rFonts w:ascii="Arial" w:eastAsia="?? ??" w:hAnsi="Arial" w:cs="Arial"/>
                <w:bCs/>
                <w:sz w:val="18"/>
                <w:szCs w:val="18"/>
                <w:lang w:eastAsia="ko-KR"/>
              </w:rPr>
            </w:pPr>
            <w:r>
              <w:rPr>
                <w:rFonts w:ascii="Arial" w:eastAsia="?? ??" w:hAnsi="Arial"/>
                <w:bCs/>
                <w:sz w:val="18"/>
                <w:lang w:eastAsia="ko-KR"/>
              </w:rPr>
              <w:t xml:space="preserve">Format N1 </w:t>
            </w:r>
          </w:p>
        </w:tc>
      </w:tr>
      <w:tr w:rsidR="00F96920" w:rsidRPr="002E0A06" w:rsidTr="003107EF">
        <w:trPr>
          <w:trHeight w:val="201"/>
          <w:jc w:val="center"/>
        </w:trPr>
        <w:tc>
          <w:tcPr>
            <w:tcW w:w="3235" w:type="dxa"/>
            <w:shd w:val="clear" w:color="auto" w:fill="auto"/>
          </w:tcPr>
          <w:p w:rsidR="00F96920" w:rsidRPr="003F5C90" w:rsidRDefault="00F96920" w:rsidP="003107EF">
            <w:pPr>
              <w:keepNext/>
              <w:keepLines/>
              <w:spacing w:after="0"/>
              <w:rPr>
                <w:rFonts w:ascii="Arial" w:eastAsia="?? ??" w:hAnsi="Arial"/>
                <w:bCs/>
                <w:sz w:val="18"/>
                <w:lang w:eastAsia="ko-KR"/>
              </w:rPr>
            </w:pPr>
            <w:r>
              <w:rPr>
                <w:rFonts w:ascii="Arial" w:eastAsia="?? ??" w:hAnsi="Arial"/>
                <w:bCs/>
                <w:sz w:val="18"/>
                <w:lang w:eastAsia="ko-KR"/>
              </w:rPr>
              <w:t>Number of information bits</w:t>
            </w:r>
          </w:p>
        </w:tc>
        <w:tc>
          <w:tcPr>
            <w:tcW w:w="3060" w:type="dxa"/>
            <w:shd w:val="clear" w:color="auto" w:fill="auto"/>
          </w:tcPr>
          <w:p w:rsidR="00F96920" w:rsidRDefault="00F96920" w:rsidP="003107EF">
            <w:pPr>
              <w:keepNext/>
              <w:keepLines/>
              <w:spacing w:after="0"/>
              <w:rPr>
                <w:rFonts w:ascii="Arial" w:eastAsia="?? ??" w:hAnsi="Arial"/>
                <w:bCs/>
                <w:sz w:val="18"/>
                <w:lang w:eastAsia="ko-KR"/>
              </w:rPr>
            </w:pPr>
            <w:r>
              <w:rPr>
                <w:rFonts w:ascii="Arial" w:eastAsia="?? ??" w:hAnsi="Arial"/>
                <w:bCs/>
                <w:sz w:val="18"/>
                <w:lang w:eastAsia="ko-KR"/>
              </w:rPr>
              <w:t>[22] bits</w:t>
            </w:r>
          </w:p>
        </w:tc>
        <w:tc>
          <w:tcPr>
            <w:tcW w:w="3150" w:type="dxa"/>
          </w:tcPr>
          <w:p w:rsidR="00F96920" w:rsidRDefault="00F96920" w:rsidP="003107EF">
            <w:pPr>
              <w:keepNext/>
              <w:keepLines/>
              <w:spacing w:after="0"/>
              <w:rPr>
                <w:rFonts w:ascii="Arial" w:eastAsia="?? ??" w:hAnsi="Arial"/>
                <w:bCs/>
                <w:sz w:val="18"/>
                <w:lang w:eastAsia="ko-KR"/>
              </w:rPr>
            </w:pPr>
            <w:r>
              <w:rPr>
                <w:rFonts w:ascii="Arial" w:eastAsia="?? ??" w:hAnsi="Arial"/>
                <w:bCs/>
                <w:sz w:val="18"/>
                <w:lang w:eastAsia="ko-KR"/>
              </w:rPr>
              <w:t>[22] bits</w:t>
            </w:r>
          </w:p>
        </w:tc>
      </w:tr>
      <w:tr w:rsidR="00F96920" w:rsidRPr="00C64031" w:rsidTr="003107EF">
        <w:trPr>
          <w:trHeight w:val="201"/>
          <w:jc w:val="center"/>
        </w:trPr>
        <w:tc>
          <w:tcPr>
            <w:tcW w:w="3235" w:type="dxa"/>
            <w:shd w:val="clear" w:color="auto" w:fill="auto"/>
          </w:tcPr>
          <w:p w:rsidR="00F96920" w:rsidRPr="003F5C90" w:rsidRDefault="00F96920" w:rsidP="003107EF">
            <w:pPr>
              <w:keepNext/>
              <w:keepLines/>
              <w:spacing w:after="0"/>
              <w:rPr>
                <w:rFonts w:ascii="Arial" w:eastAsia="?? ??" w:hAnsi="Arial"/>
                <w:bCs/>
                <w:sz w:val="18"/>
                <w:lang w:eastAsia="ko-KR"/>
              </w:rPr>
            </w:pPr>
            <w:r>
              <w:rPr>
                <w:rFonts w:ascii="Arial" w:eastAsia="?? ??" w:hAnsi="Arial"/>
                <w:bCs/>
                <w:sz w:val="18"/>
                <w:lang w:eastAsia="ko-KR"/>
              </w:rPr>
              <w:t xml:space="preserve">System </w:t>
            </w:r>
            <w:r w:rsidRPr="003F5C90">
              <w:rPr>
                <w:rFonts w:ascii="Arial" w:eastAsia="?? ??" w:hAnsi="Arial"/>
                <w:bCs/>
                <w:sz w:val="18"/>
                <w:lang w:eastAsia="ko-KR"/>
              </w:rPr>
              <w:t>Bandwidth</w:t>
            </w:r>
          </w:p>
        </w:tc>
        <w:tc>
          <w:tcPr>
            <w:tcW w:w="3060" w:type="dxa"/>
            <w:shd w:val="clear" w:color="auto" w:fill="auto"/>
          </w:tcPr>
          <w:p w:rsidR="00F96920" w:rsidRPr="00C64031" w:rsidRDefault="00F96920" w:rsidP="003107EF">
            <w:pPr>
              <w:keepNext/>
              <w:keepLines/>
              <w:spacing w:after="0"/>
              <w:rPr>
                <w:rFonts w:ascii="Arial" w:eastAsia="?? ??" w:hAnsi="Arial"/>
                <w:bCs/>
                <w:sz w:val="18"/>
                <w:lang w:eastAsia="ko-KR"/>
              </w:rPr>
            </w:pPr>
            <w:r>
              <w:rPr>
                <w:rFonts w:ascii="Arial" w:eastAsia="?? ??" w:hAnsi="Arial"/>
                <w:bCs/>
                <w:sz w:val="18"/>
                <w:lang w:eastAsia="ko-KR"/>
              </w:rPr>
              <w:t>200k</w:t>
            </w:r>
            <w:r w:rsidRPr="00C64031">
              <w:rPr>
                <w:rFonts w:ascii="Arial" w:eastAsia="?? ??" w:hAnsi="Arial"/>
                <w:bCs/>
                <w:sz w:val="18"/>
                <w:lang w:eastAsia="ko-KR"/>
              </w:rPr>
              <w:t>Hz</w:t>
            </w:r>
          </w:p>
        </w:tc>
        <w:tc>
          <w:tcPr>
            <w:tcW w:w="3150" w:type="dxa"/>
          </w:tcPr>
          <w:p w:rsidR="00F96920" w:rsidRPr="00C64031" w:rsidRDefault="00F96920" w:rsidP="003107EF">
            <w:pPr>
              <w:keepNext/>
              <w:keepLines/>
              <w:spacing w:after="0"/>
              <w:rPr>
                <w:rFonts w:ascii="Arial" w:eastAsia="?? ??" w:hAnsi="Arial"/>
                <w:bCs/>
                <w:sz w:val="18"/>
                <w:lang w:eastAsia="ko-KR"/>
              </w:rPr>
            </w:pPr>
            <w:r>
              <w:rPr>
                <w:rFonts w:ascii="Arial" w:eastAsia="?? ??" w:hAnsi="Arial"/>
                <w:bCs/>
                <w:sz w:val="18"/>
                <w:lang w:eastAsia="ko-KR"/>
              </w:rPr>
              <w:t>200k</w:t>
            </w:r>
            <w:r w:rsidRPr="00C64031">
              <w:rPr>
                <w:rFonts w:ascii="Arial" w:eastAsia="?? ??" w:hAnsi="Arial"/>
                <w:bCs/>
                <w:sz w:val="18"/>
                <w:lang w:eastAsia="ko-KR"/>
              </w:rPr>
              <w:t>Hz</w:t>
            </w:r>
          </w:p>
        </w:tc>
      </w:tr>
      <w:tr w:rsidR="00F96920" w:rsidRPr="00C64031" w:rsidTr="003107EF">
        <w:trPr>
          <w:trHeight w:val="201"/>
          <w:jc w:val="center"/>
        </w:trPr>
        <w:tc>
          <w:tcPr>
            <w:tcW w:w="3235" w:type="dxa"/>
            <w:shd w:val="clear" w:color="auto" w:fill="auto"/>
          </w:tcPr>
          <w:p w:rsidR="00F96920" w:rsidRPr="00B8151E" w:rsidRDefault="00F96920" w:rsidP="003107EF">
            <w:pPr>
              <w:keepNext/>
              <w:keepLines/>
              <w:spacing w:after="0"/>
              <w:rPr>
                <w:rFonts w:ascii="Arial" w:eastAsia="?? ??" w:hAnsi="Arial"/>
                <w:bCs/>
                <w:sz w:val="18"/>
                <w:lang w:eastAsia="ko-KR"/>
              </w:rPr>
            </w:pPr>
            <w:r>
              <w:rPr>
                <w:rFonts w:ascii="Arial" w:eastAsia="?? ??" w:hAnsi="Arial"/>
                <w:bCs/>
                <w:sz w:val="18"/>
                <w:lang w:eastAsia="ko-KR"/>
              </w:rPr>
              <w:t>Antenna configuration</w:t>
            </w:r>
          </w:p>
        </w:tc>
        <w:tc>
          <w:tcPr>
            <w:tcW w:w="3060" w:type="dxa"/>
            <w:shd w:val="clear" w:color="auto" w:fill="auto"/>
          </w:tcPr>
          <w:p w:rsidR="00F96920" w:rsidRPr="00C64031" w:rsidRDefault="00F96920" w:rsidP="003107EF">
            <w:pPr>
              <w:keepNext/>
              <w:keepLines/>
              <w:spacing w:after="0"/>
              <w:rPr>
                <w:rFonts w:ascii="Arial" w:eastAsia="?? ??" w:hAnsi="Arial"/>
                <w:bCs/>
                <w:sz w:val="18"/>
                <w:lang w:eastAsia="ko-KR"/>
              </w:rPr>
            </w:pPr>
            <w:r w:rsidRPr="00C64031">
              <w:rPr>
                <w:rFonts w:ascii="Arial" w:eastAsia="?? ??" w:hAnsi="Arial"/>
                <w:bCs/>
                <w:sz w:val="18"/>
                <w:lang w:eastAsia="ko-KR"/>
              </w:rPr>
              <w:t xml:space="preserve">1x1 </w:t>
            </w:r>
            <w:r>
              <w:rPr>
                <w:rFonts w:ascii="Arial" w:eastAsia="?? ??" w:hAnsi="Arial"/>
                <w:bCs/>
                <w:sz w:val="18"/>
                <w:lang w:eastAsia="ko-KR"/>
              </w:rPr>
              <w:t>or</w:t>
            </w:r>
            <w:r w:rsidRPr="00C64031">
              <w:rPr>
                <w:rFonts w:ascii="Arial" w:eastAsia="?? ??" w:hAnsi="Arial"/>
                <w:bCs/>
                <w:sz w:val="18"/>
                <w:lang w:eastAsia="ko-KR"/>
              </w:rPr>
              <w:t xml:space="preserve"> 2x1</w:t>
            </w:r>
            <w:r>
              <w:rPr>
                <w:rFonts w:ascii="Arial" w:eastAsia="?? ??" w:hAnsi="Arial"/>
                <w:bCs/>
                <w:sz w:val="18"/>
                <w:lang w:eastAsia="ko-KR"/>
              </w:rPr>
              <w:t xml:space="preserve"> [TBD]</w:t>
            </w:r>
          </w:p>
        </w:tc>
        <w:tc>
          <w:tcPr>
            <w:tcW w:w="3150" w:type="dxa"/>
          </w:tcPr>
          <w:p w:rsidR="00F96920" w:rsidRPr="00C64031" w:rsidRDefault="00F96920" w:rsidP="003107EF">
            <w:pPr>
              <w:keepNext/>
              <w:keepLines/>
              <w:spacing w:after="0"/>
              <w:rPr>
                <w:rFonts w:ascii="Arial" w:eastAsia="?? ??" w:hAnsi="Arial"/>
                <w:bCs/>
                <w:sz w:val="18"/>
                <w:lang w:eastAsia="ko-KR"/>
              </w:rPr>
            </w:pPr>
            <w:r w:rsidRPr="00C64031">
              <w:rPr>
                <w:rFonts w:ascii="Arial" w:eastAsia="?? ??" w:hAnsi="Arial"/>
                <w:bCs/>
                <w:sz w:val="18"/>
                <w:lang w:eastAsia="ko-KR"/>
              </w:rPr>
              <w:t xml:space="preserve">1x1 </w:t>
            </w:r>
            <w:r>
              <w:rPr>
                <w:rFonts w:ascii="Arial" w:eastAsia="?? ??" w:hAnsi="Arial"/>
                <w:bCs/>
                <w:sz w:val="18"/>
                <w:lang w:eastAsia="ko-KR"/>
              </w:rPr>
              <w:t>or</w:t>
            </w:r>
            <w:r w:rsidRPr="00C64031">
              <w:rPr>
                <w:rFonts w:ascii="Arial" w:eastAsia="?? ??" w:hAnsi="Arial"/>
                <w:bCs/>
                <w:sz w:val="18"/>
                <w:lang w:eastAsia="ko-KR"/>
              </w:rPr>
              <w:t xml:space="preserve"> 2x1</w:t>
            </w:r>
            <w:r>
              <w:rPr>
                <w:rFonts w:ascii="Arial" w:eastAsia="?? ??" w:hAnsi="Arial"/>
                <w:bCs/>
                <w:sz w:val="18"/>
                <w:lang w:eastAsia="ko-KR"/>
              </w:rPr>
              <w:t xml:space="preserve"> [TBD]</w:t>
            </w:r>
          </w:p>
        </w:tc>
      </w:tr>
      <w:tr w:rsidR="00F96920" w:rsidRPr="00C64031" w:rsidTr="003107EF">
        <w:trPr>
          <w:trHeight w:val="201"/>
          <w:jc w:val="center"/>
        </w:trPr>
        <w:tc>
          <w:tcPr>
            <w:tcW w:w="3235" w:type="dxa"/>
            <w:shd w:val="clear" w:color="auto" w:fill="auto"/>
          </w:tcPr>
          <w:p w:rsidR="00F96920" w:rsidRDefault="00F96920" w:rsidP="003107EF">
            <w:pPr>
              <w:pStyle w:val="TAL"/>
              <w:rPr>
                <w:rFonts w:eastAsia="?? ??"/>
                <w:bCs/>
              </w:rPr>
            </w:pPr>
            <w:r>
              <w:rPr>
                <w:rFonts w:eastAsia="?? ??"/>
                <w:bCs/>
              </w:rPr>
              <w:t>Maximum NPDCCH Repetition level</w:t>
            </w:r>
          </w:p>
        </w:tc>
        <w:tc>
          <w:tcPr>
            <w:tcW w:w="3060" w:type="dxa"/>
            <w:shd w:val="clear" w:color="auto" w:fill="auto"/>
          </w:tcPr>
          <w:p w:rsidR="00F96920" w:rsidRPr="00F96920" w:rsidRDefault="00F96920" w:rsidP="003107EF">
            <w:pPr>
              <w:pStyle w:val="TAL"/>
              <w:rPr>
                <w:rFonts w:eastAsia="MS Mincho"/>
                <w:highlight w:val="yellow"/>
                <w:lang w:eastAsia="ja-JP"/>
              </w:rPr>
            </w:pPr>
            <w:r w:rsidRPr="00F96920">
              <w:rPr>
                <w:rFonts w:eastAsia="MS Mincho"/>
                <w:highlight w:val="yellow"/>
                <w:lang w:eastAsia="ja-JP"/>
              </w:rPr>
              <w:t>R</w:t>
            </w:r>
            <w:r w:rsidRPr="00F96920">
              <w:rPr>
                <w:rFonts w:eastAsia="MS Mincho"/>
                <w:highlight w:val="yellow"/>
                <w:vertAlign w:val="subscript"/>
                <w:lang w:eastAsia="ja-JP"/>
              </w:rPr>
              <w:t>max</w:t>
            </w:r>
            <w:r w:rsidRPr="00F96920">
              <w:rPr>
                <w:rFonts w:eastAsia="MS Mincho"/>
                <w:highlight w:val="yellow"/>
                <w:vertAlign w:val="superscript"/>
                <w:lang w:eastAsia="ja-JP"/>
              </w:rPr>
              <w:t>Note1</w:t>
            </w:r>
          </w:p>
        </w:tc>
        <w:tc>
          <w:tcPr>
            <w:tcW w:w="3150" w:type="dxa"/>
          </w:tcPr>
          <w:p w:rsidR="00F96920" w:rsidRPr="00F96920" w:rsidRDefault="00F96920" w:rsidP="003107EF">
            <w:pPr>
              <w:pStyle w:val="TAL"/>
              <w:rPr>
                <w:rFonts w:eastAsia="MS Mincho"/>
                <w:highlight w:val="yellow"/>
                <w:lang w:eastAsia="ja-JP"/>
              </w:rPr>
            </w:pPr>
            <w:proofErr w:type="spellStart"/>
            <w:r w:rsidRPr="00F96920">
              <w:rPr>
                <w:rFonts w:eastAsia="MS Mincho"/>
                <w:highlight w:val="yellow"/>
                <w:lang w:eastAsia="ja-JP"/>
              </w:rPr>
              <w:t>R</w:t>
            </w:r>
            <w:r w:rsidRPr="00F96920">
              <w:rPr>
                <w:rFonts w:eastAsia="MS Mincho"/>
                <w:highlight w:val="yellow"/>
                <w:vertAlign w:val="subscript"/>
                <w:lang w:eastAsia="ja-JP"/>
              </w:rPr>
              <w:t>max</w:t>
            </w:r>
            <w:proofErr w:type="spellEnd"/>
            <w:r w:rsidRPr="00F96920">
              <w:rPr>
                <w:rFonts w:eastAsia="MS Mincho"/>
                <w:highlight w:val="yellow"/>
                <w:lang w:eastAsia="ja-JP"/>
              </w:rPr>
              <w:t>/k</w:t>
            </w:r>
            <w:r w:rsidRPr="00F96920">
              <w:rPr>
                <w:rFonts w:eastAsia="MS Mincho"/>
                <w:highlight w:val="yellow"/>
                <w:vertAlign w:val="superscript"/>
                <w:lang w:eastAsia="ja-JP"/>
              </w:rPr>
              <w:t xml:space="preserve"> Note1 </w:t>
            </w:r>
            <w:r w:rsidRPr="00F96920">
              <w:rPr>
                <w:rFonts w:eastAsia="?? ??"/>
                <w:bCs/>
                <w:highlight w:val="yellow"/>
                <w:lang w:eastAsia="ko-KR"/>
              </w:rPr>
              <w:t>and ‘k</w:t>
            </w:r>
            <w:r w:rsidRPr="00F96920">
              <w:rPr>
                <w:rFonts w:eastAsia="MS Mincho"/>
                <w:highlight w:val="yellow"/>
                <w:vertAlign w:val="superscript"/>
                <w:lang w:eastAsia="ja-JP"/>
              </w:rPr>
              <w:t xml:space="preserve"> </w:t>
            </w:r>
            <w:r w:rsidRPr="00F96920">
              <w:rPr>
                <w:rFonts w:eastAsia="MS Mincho"/>
                <w:highlight w:val="yellow"/>
                <w:lang w:eastAsia="ja-JP"/>
              </w:rPr>
              <w:t>is [TBD]</w:t>
            </w:r>
          </w:p>
        </w:tc>
      </w:tr>
      <w:tr w:rsidR="00F96920" w:rsidRPr="00C64031" w:rsidTr="003107EF">
        <w:trPr>
          <w:jc w:val="center"/>
        </w:trPr>
        <w:tc>
          <w:tcPr>
            <w:tcW w:w="3235" w:type="dxa"/>
            <w:shd w:val="clear" w:color="auto" w:fill="auto"/>
          </w:tcPr>
          <w:p w:rsidR="00F96920" w:rsidRPr="0075751F" w:rsidRDefault="00F96920" w:rsidP="003107EF">
            <w:pPr>
              <w:keepNext/>
              <w:keepLines/>
              <w:spacing w:after="0"/>
              <w:rPr>
                <w:rFonts w:ascii="Arial" w:eastAsia="?? ??" w:hAnsi="Arial"/>
                <w:bCs/>
                <w:sz w:val="18"/>
                <w:lang w:eastAsia="ko-KR"/>
              </w:rPr>
            </w:pPr>
            <w:r w:rsidRPr="0075751F">
              <w:rPr>
                <w:rFonts w:ascii="Arial" w:eastAsia="?? ??" w:hAnsi="Arial"/>
                <w:bCs/>
                <w:sz w:val="18"/>
                <w:lang w:eastAsia="ko-KR"/>
              </w:rPr>
              <w:t xml:space="preserve">Aggregation </w:t>
            </w:r>
            <w:r>
              <w:rPr>
                <w:rFonts w:ascii="Arial" w:eastAsia="?? ??" w:hAnsi="Arial"/>
                <w:bCs/>
                <w:sz w:val="18"/>
                <w:lang w:eastAsia="ko-KR"/>
              </w:rPr>
              <w:t>level</w:t>
            </w:r>
          </w:p>
        </w:tc>
        <w:tc>
          <w:tcPr>
            <w:tcW w:w="3060" w:type="dxa"/>
            <w:shd w:val="clear" w:color="auto" w:fill="auto"/>
          </w:tcPr>
          <w:p w:rsidR="00F96920" w:rsidRPr="00C64031" w:rsidRDefault="00F96920" w:rsidP="003107EF">
            <w:pPr>
              <w:keepNext/>
              <w:keepLines/>
              <w:spacing w:after="0"/>
              <w:rPr>
                <w:rFonts w:ascii="Arial" w:eastAsia="?? ??" w:hAnsi="Arial"/>
                <w:bCs/>
                <w:sz w:val="18"/>
                <w:lang w:eastAsia="ko-KR"/>
              </w:rPr>
            </w:pPr>
            <w:r>
              <w:rPr>
                <w:rFonts w:eastAsia="?? ??"/>
                <w:bCs/>
              </w:rPr>
              <w:t>2</w:t>
            </w:r>
          </w:p>
        </w:tc>
        <w:tc>
          <w:tcPr>
            <w:tcW w:w="3150" w:type="dxa"/>
          </w:tcPr>
          <w:p w:rsidR="00F96920" w:rsidRPr="00C64031" w:rsidRDefault="00F96920" w:rsidP="003107EF">
            <w:pPr>
              <w:keepNext/>
              <w:keepLines/>
              <w:spacing w:after="0"/>
              <w:rPr>
                <w:rFonts w:ascii="Arial" w:eastAsia="?? ??" w:hAnsi="Arial"/>
                <w:bCs/>
                <w:sz w:val="18"/>
                <w:lang w:eastAsia="ko-KR"/>
              </w:rPr>
            </w:pPr>
            <w:r>
              <w:rPr>
                <w:rFonts w:eastAsia="?? ??"/>
                <w:bCs/>
              </w:rPr>
              <w:t>2</w:t>
            </w:r>
          </w:p>
        </w:tc>
      </w:tr>
      <w:tr w:rsidR="00F96920" w:rsidTr="003107EF">
        <w:trPr>
          <w:jc w:val="center"/>
        </w:trPr>
        <w:tc>
          <w:tcPr>
            <w:tcW w:w="3235" w:type="dxa"/>
            <w:shd w:val="clear" w:color="auto" w:fill="auto"/>
          </w:tcPr>
          <w:p w:rsidR="00F96920" w:rsidRDefault="00F96920" w:rsidP="003107EF">
            <w:pPr>
              <w:pStyle w:val="TAL"/>
              <w:rPr>
                <w:rFonts w:eastAsia="?? ??"/>
                <w:bCs/>
              </w:rPr>
            </w:pPr>
            <w:r>
              <w:rPr>
                <w:rFonts w:eastAsia="?? ??"/>
                <w:bCs/>
              </w:rPr>
              <w:t>DRX</w:t>
            </w:r>
          </w:p>
        </w:tc>
        <w:tc>
          <w:tcPr>
            <w:tcW w:w="3060" w:type="dxa"/>
            <w:shd w:val="clear" w:color="auto" w:fill="auto"/>
          </w:tcPr>
          <w:p w:rsidR="00F96920" w:rsidRDefault="00F96920" w:rsidP="003107EF">
            <w:pPr>
              <w:pStyle w:val="TAL"/>
              <w:rPr>
                <w:rFonts w:eastAsia="?? ??"/>
                <w:bCs/>
              </w:rPr>
            </w:pPr>
            <w:r>
              <w:rPr>
                <w:rFonts w:eastAsia="?? ??"/>
                <w:bCs/>
              </w:rPr>
              <w:t>OFF</w:t>
            </w:r>
          </w:p>
        </w:tc>
        <w:tc>
          <w:tcPr>
            <w:tcW w:w="3150" w:type="dxa"/>
          </w:tcPr>
          <w:p w:rsidR="00F96920" w:rsidRDefault="00F96920" w:rsidP="003107EF">
            <w:pPr>
              <w:pStyle w:val="TAL"/>
              <w:rPr>
                <w:rFonts w:eastAsia="?? ??"/>
                <w:bCs/>
              </w:rPr>
            </w:pPr>
            <w:r>
              <w:rPr>
                <w:rFonts w:eastAsia="?? ??"/>
                <w:bCs/>
              </w:rPr>
              <w:t>OFF</w:t>
            </w:r>
          </w:p>
        </w:tc>
      </w:tr>
      <w:tr w:rsidR="00F96920" w:rsidTr="003107EF">
        <w:trPr>
          <w:jc w:val="center"/>
        </w:trPr>
        <w:tc>
          <w:tcPr>
            <w:tcW w:w="3235" w:type="dxa"/>
            <w:shd w:val="clear" w:color="auto" w:fill="auto"/>
          </w:tcPr>
          <w:p w:rsidR="00F96920" w:rsidRDefault="00F96920" w:rsidP="003107EF">
            <w:pPr>
              <w:pStyle w:val="TAL"/>
              <w:rPr>
                <w:rFonts w:eastAsia="?? ??"/>
                <w:bCs/>
              </w:rPr>
            </w:pPr>
            <w:r>
              <w:rPr>
                <w:rFonts w:eastAsia="?? ??"/>
                <w:bCs/>
              </w:rPr>
              <w:t>Deployment mode</w:t>
            </w:r>
          </w:p>
        </w:tc>
        <w:tc>
          <w:tcPr>
            <w:tcW w:w="3060" w:type="dxa"/>
            <w:shd w:val="clear" w:color="auto" w:fill="auto"/>
          </w:tcPr>
          <w:p w:rsidR="00F96920" w:rsidRDefault="00F96920" w:rsidP="003107EF">
            <w:pPr>
              <w:pStyle w:val="TAL"/>
              <w:rPr>
                <w:rFonts w:eastAsia="?? ??"/>
                <w:bCs/>
              </w:rPr>
            </w:pPr>
            <w:r>
              <w:rPr>
                <w:rFonts w:eastAsia="?? ??"/>
                <w:bCs/>
              </w:rPr>
              <w:t xml:space="preserve"> [TBD]</w:t>
            </w:r>
          </w:p>
        </w:tc>
        <w:tc>
          <w:tcPr>
            <w:tcW w:w="3150" w:type="dxa"/>
          </w:tcPr>
          <w:p w:rsidR="00F96920" w:rsidRDefault="00F96920" w:rsidP="003107EF">
            <w:pPr>
              <w:pStyle w:val="TAL"/>
              <w:rPr>
                <w:rFonts w:eastAsia="?? ??"/>
                <w:bCs/>
              </w:rPr>
            </w:pPr>
            <w:r>
              <w:rPr>
                <w:rFonts w:eastAsia="?? ??"/>
                <w:bCs/>
              </w:rPr>
              <w:t xml:space="preserve"> [TBD]</w:t>
            </w:r>
          </w:p>
        </w:tc>
      </w:tr>
      <w:tr w:rsidR="00F96920" w:rsidTr="003107EF">
        <w:trPr>
          <w:jc w:val="center"/>
        </w:trPr>
        <w:tc>
          <w:tcPr>
            <w:tcW w:w="9445" w:type="dxa"/>
            <w:gridSpan w:val="3"/>
            <w:shd w:val="clear" w:color="auto" w:fill="auto"/>
          </w:tcPr>
          <w:p w:rsidR="00F96920" w:rsidRPr="00972DDB" w:rsidRDefault="00F96920" w:rsidP="003107EF">
            <w:pPr>
              <w:pStyle w:val="TAN"/>
              <w:rPr>
                <w:rFonts w:eastAsia="MS Mincho"/>
                <w:lang w:eastAsia="ja-JP"/>
              </w:rPr>
            </w:pPr>
            <w:r w:rsidRPr="00972DDB">
              <w:rPr>
                <w:rFonts w:eastAsia="MS Mincho"/>
                <w:lang w:eastAsia="ja-JP"/>
              </w:rPr>
              <w:t>NOTE 1:</w:t>
            </w:r>
            <w:r w:rsidRPr="00972DDB">
              <w:rPr>
                <w:rFonts w:eastAsia="MS Mincho"/>
                <w:lang w:eastAsia="ja-JP"/>
              </w:rPr>
              <w:tab/>
            </w:r>
            <w:proofErr w:type="spellStart"/>
            <w:r w:rsidRPr="00972DDB">
              <w:rPr>
                <w:rFonts w:eastAsia="MS Mincho"/>
                <w:lang w:eastAsia="ja-JP"/>
              </w:rPr>
              <w:t>R</w:t>
            </w:r>
            <w:r w:rsidRPr="00A14108">
              <w:rPr>
                <w:rFonts w:eastAsia="MS Mincho"/>
                <w:vertAlign w:val="subscript"/>
                <w:lang w:eastAsia="ja-JP"/>
              </w:rPr>
              <w:t>max</w:t>
            </w:r>
            <w:proofErr w:type="spellEnd"/>
            <w:r w:rsidRPr="00972DDB">
              <w:rPr>
                <w:rFonts w:eastAsia="MS Mincho"/>
                <w:lang w:eastAsia="ja-JP"/>
              </w:rPr>
              <w:t xml:space="preserve"> is a configurable parameter defined in </w:t>
            </w:r>
            <w:r>
              <w:rPr>
                <w:rFonts w:eastAsia="MS Mincho"/>
                <w:lang w:eastAsia="ja-JP"/>
              </w:rPr>
              <w:t xml:space="preserve">TS </w:t>
            </w:r>
            <w:r w:rsidRPr="00972DDB">
              <w:rPr>
                <w:rFonts w:eastAsia="MS Mincho"/>
                <w:lang w:eastAsia="ja-JP"/>
              </w:rPr>
              <w:t>36.331</w:t>
            </w:r>
            <w:r>
              <w:rPr>
                <w:rFonts w:eastAsia="MS Mincho"/>
                <w:lang w:eastAsia="ja-JP"/>
              </w:rPr>
              <w:t>[2]</w:t>
            </w:r>
            <w:r w:rsidRPr="00972DDB">
              <w:rPr>
                <w:rFonts w:eastAsia="MS Mincho"/>
                <w:lang w:eastAsia="ja-JP"/>
              </w:rPr>
              <w:t>.</w:t>
            </w:r>
          </w:p>
        </w:tc>
      </w:tr>
    </w:tbl>
    <w:p w:rsidR="00F96920" w:rsidRDefault="00F96920" w:rsidP="00F96920">
      <w:pPr>
        <w:rPr>
          <w:rFonts w:eastAsia="?? ??"/>
        </w:rPr>
      </w:pPr>
    </w:p>
    <w:p w:rsidR="00F96920" w:rsidRPr="00EC1B55" w:rsidRDefault="00F96920" w:rsidP="00F96920">
      <w:pPr>
        <w:pStyle w:val="TH"/>
        <w:rPr>
          <w:rFonts w:eastAsia="?? ??"/>
        </w:rPr>
      </w:pPr>
      <w:r w:rsidRPr="00747470">
        <w:rPr>
          <w:rFonts w:eastAsia="?? ??"/>
        </w:rPr>
        <w:lastRenderedPageBreak/>
        <w:t xml:space="preserve">Table </w:t>
      </w:r>
      <w:r>
        <w:rPr>
          <w:rFonts w:eastAsia="?? ??"/>
        </w:rPr>
        <w:t>2</w:t>
      </w:r>
      <w:r w:rsidRPr="009637C3">
        <w:rPr>
          <w:rFonts w:eastAsia="?? ??"/>
        </w:rPr>
        <w:t xml:space="preserve"> </w:t>
      </w:r>
      <w:r>
        <w:rPr>
          <w:rFonts w:eastAsia="?? ??"/>
        </w:rPr>
        <w:t xml:space="preserve">Mapping of </w:t>
      </w:r>
      <w:proofErr w:type="spellStart"/>
      <w:r w:rsidRPr="00976D0C">
        <w:rPr>
          <w:rFonts w:eastAsia="MS Mincho"/>
          <w:lang w:eastAsia="ja-JP"/>
        </w:rPr>
        <w:t>R</w:t>
      </w:r>
      <w:r w:rsidRPr="00976D0C">
        <w:rPr>
          <w:rFonts w:eastAsia="MS Mincho"/>
          <w:vertAlign w:val="subscript"/>
          <w:lang w:eastAsia="ja-JP"/>
        </w:rPr>
        <w:t>max</w:t>
      </w:r>
      <w:proofErr w:type="spellEnd"/>
      <w:r>
        <w:rPr>
          <w:rFonts w:eastAsia="?? ??"/>
        </w:rPr>
        <w:t xml:space="preserve"> and </w:t>
      </w:r>
      <w:proofErr w:type="spellStart"/>
      <w:r w:rsidRPr="00CF461C">
        <w:rPr>
          <w:snapToGrid w:val="0"/>
        </w:rPr>
        <w:t>Q</w:t>
      </w:r>
      <w:r w:rsidRPr="00CF461C">
        <w:rPr>
          <w:snapToGrid w:val="0"/>
          <w:vertAlign w:val="subscript"/>
        </w:rPr>
        <w:t>out</w:t>
      </w:r>
      <w:proofErr w:type="spellEnd"/>
      <w:r w:rsidRPr="00CF461C">
        <w:rPr>
          <w:snapToGrid w:val="0"/>
        </w:rPr>
        <w:t xml:space="preserve"> and Q</w:t>
      </w:r>
      <w:r w:rsidRPr="00CF461C">
        <w:rPr>
          <w:snapToGrid w:val="0"/>
          <w:vertAlign w:val="subscript"/>
        </w:rPr>
        <w:t>in</w:t>
      </w:r>
      <w:r w:rsidRPr="00CF461C">
        <w:rPr>
          <w:snapToGrid w:val="0"/>
        </w:rPr>
        <w:t xml:space="preserve"> Evaluation Period </w:t>
      </w:r>
      <w:r>
        <w:rPr>
          <w:snapToGrid w:val="0"/>
        </w:rPr>
        <w:t xml:space="preserve">in non-DRX </w:t>
      </w:r>
      <w:r w:rsidRPr="00CF461C">
        <w:rPr>
          <w:rFonts w:hint="eastAsia"/>
          <w:lang w:eastAsia="zh-CN"/>
        </w:rPr>
        <w:t xml:space="preserve">for </w:t>
      </w:r>
      <w:r>
        <w:rPr>
          <w:lang w:eastAsia="zh-CN"/>
        </w:rPr>
        <w:t>HD-FDD</w:t>
      </w:r>
      <w:r w:rsidRPr="00CF461C">
        <w:rPr>
          <w:rFonts w:hint="eastAsia"/>
          <w:lang w:eastAsia="zh-CN"/>
        </w:rPr>
        <w:t xml:space="preserve"> </w:t>
      </w:r>
      <w:r>
        <w:rPr>
          <w:rFonts w:hint="eastAsia"/>
          <w:lang w:eastAsia="zh-CN"/>
        </w:rPr>
        <w:t>NB-</w:t>
      </w:r>
      <w:proofErr w:type="spellStart"/>
      <w:r>
        <w:rPr>
          <w:rFonts w:hint="eastAsia"/>
          <w:lang w:eastAsia="zh-CN"/>
        </w:rPr>
        <w:t>IoT</w:t>
      </w:r>
      <w:proofErr w:type="spellEnd"/>
      <w:r>
        <w:rPr>
          <w:rFonts w:hint="eastAsia"/>
          <w:lang w:eastAsia="zh-CN"/>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71"/>
        <w:gridCol w:w="1971"/>
        <w:gridCol w:w="1971"/>
      </w:tblGrid>
      <w:tr w:rsidR="00F96920" w:rsidTr="003107EF">
        <w:trPr>
          <w:jc w:val="center"/>
        </w:trPr>
        <w:tc>
          <w:tcPr>
            <w:tcW w:w="1971" w:type="dxa"/>
            <w:shd w:val="clear" w:color="auto" w:fill="D0CECE"/>
          </w:tcPr>
          <w:p w:rsidR="00F96920" w:rsidRDefault="00F96920" w:rsidP="003107EF">
            <w:pPr>
              <w:overflowPunct w:val="0"/>
              <w:autoSpaceDE w:val="0"/>
              <w:autoSpaceDN w:val="0"/>
              <w:adjustRightInd w:val="0"/>
              <w:jc w:val="center"/>
            </w:pPr>
            <w:r w:rsidRPr="00976D0C">
              <w:rPr>
                <w:rFonts w:eastAsia="MS Mincho"/>
                <w:lang w:eastAsia="ja-JP"/>
              </w:rPr>
              <w:t>R</w:t>
            </w:r>
            <w:r w:rsidRPr="00976D0C">
              <w:rPr>
                <w:rFonts w:eastAsia="MS Mincho"/>
                <w:vertAlign w:val="subscript"/>
                <w:lang w:eastAsia="ja-JP"/>
              </w:rPr>
              <w:t>max</w:t>
            </w:r>
            <w:r w:rsidRPr="00976D0C">
              <w:rPr>
                <w:rFonts w:eastAsia="MS Mincho"/>
                <w:vertAlign w:val="superscript"/>
                <w:lang w:eastAsia="ja-JP"/>
              </w:rPr>
              <w:t>Note1</w:t>
            </w:r>
          </w:p>
        </w:tc>
        <w:tc>
          <w:tcPr>
            <w:tcW w:w="1971" w:type="dxa"/>
            <w:shd w:val="clear" w:color="auto" w:fill="D0CECE"/>
          </w:tcPr>
          <w:p w:rsidR="00F96920" w:rsidRDefault="00F96920" w:rsidP="003107EF">
            <w:pPr>
              <w:overflowPunct w:val="0"/>
              <w:autoSpaceDE w:val="0"/>
              <w:autoSpaceDN w:val="0"/>
              <w:adjustRightInd w:val="0"/>
              <w:jc w:val="center"/>
            </w:pPr>
            <w:proofErr w:type="spellStart"/>
            <w:r w:rsidRPr="00972DDB">
              <w:t>T</w:t>
            </w:r>
            <w:r w:rsidRPr="00976D0C">
              <w:rPr>
                <w:vertAlign w:val="subscript"/>
              </w:rPr>
              <w:t>Evaluate_</w:t>
            </w:r>
            <w:r w:rsidRPr="00972DDB">
              <w:t>Q</w:t>
            </w:r>
            <w:r w:rsidRPr="00976D0C">
              <w:rPr>
                <w:vertAlign w:val="subscript"/>
              </w:rPr>
              <w:t>out_</w:t>
            </w:r>
            <w:r w:rsidRPr="00976D0C">
              <w:rPr>
                <w:rFonts w:hint="eastAsia"/>
                <w:vertAlign w:val="subscript"/>
                <w:lang w:eastAsia="zh-CN"/>
              </w:rPr>
              <w:t>NB-IoT</w:t>
            </w:r>
            <w:proofErr w:type="spellEnd"/>
          </w:p>
        </w:tc>
        <w:tc>
          <w:tcPr>
            <w:tcW w:w="1971" w:type="dxa"/>
            <w:shd w:val="clear" w:color="auto" w:fill="D0CECE"/>
          </w:tcPr>
          <w:p w:rsidR="00F96920" w:rsidRDefault="00F96920" w:rsidP="003107EF">
            <w:pPr>
              <w:overflowPunct w:val="0"/>
              <w:autoSpaceDE w:val="0"/>
              <w:autoSpaceDN w:val="0"/>
              <w:adjustRightInd w:val="0"/>
              <w:jc w:val="center"/>
            </w:pPr>
            <w:proofErr w:type="spellStart"/>
            <w:r w:rsidRPr="00972DDB">
              <w:t>T</w:t>
            </w:r>
            <w:r w:rsidRPr="00976D0C">
              <w:rPr>
                <w:vertAlign w:val="subscript"/>
              </w:rPr>
              <w:t>Evaluate_</w:t>
            </w:r>
            <w:r w:rsidRPr="00972DDB">
              <w:t>Q</w:t>
            </w:r>
            <w:r w:rsidRPr="00976D0C">
              <w:rPr>
                <w:vertAlign w:val="subscript"/>
              </w:rPr>
              <w:t>in_</w:t>
            </w:r>
            <w:r w:rsidRPr="00976D0C">
              <w:rPr>
                <w:rFonts w:hint="eastAsia"/>
                <w:vertAlign w:val="subscript"/>
                <w:lang w:eastAsia="zh-CN"/>
              </w:rPr>
              <w:t>NB-IoT</w:t>
            </w:r>
            <w:proofErr w:type="spellEnd"/>
          </w:p>
        </w:tc>
      </w:tr>
      <w:tr w:rsidR="00F96920" w:rsidTr="003107EF">
        <w:trPr>
          <w:jc w:val="center"/>
        </w:trPr>
        <w:tc>
          <w:tcPr>
            <w:tcW w:w="1971" w:type="dxa"/>
            <w:shd w:val="clear" w:color="auto" w:fill="auto"/>
          </w:tcPr>
          <w:p w:rsidR="00F96920" w:rsidRDefault="00F96920" w:rsidP="003107EF">
            <w:pPr>
              <w:overflowPunct w:val="0"/>
              <w:autoSpaceDE w:val="0"/>
              <w:autoSpaceDN w:val="0"/>
              <w:adjustRightInd w:val="0"/>
              <w:jc w:val="center"/>
            </w:pPr>
            <w:r w:rsidRPr="00976D0C">
              <w:rPr>
                <w:rFonts w:eastAsia="MS Mincho"/>
                <w:lang w:eastAsia="ja-JP"/>
              </w:rPr>
              <w:t>R</w:t>
            </w:r>
            <w:r w:rsidRPr="00976D0C">
              <w:rPr>
                <w:rFonts w:eastAsia="MS Mincho"/>
                <w:vertAlign w:val="subscript"/>
                <w:lang w:eastAsia="ja-JP"/>
              </w:rPr>
              <w:t>max</w:t>
            </w:r>
            <w:r w:rsidRPr="00976D0C">
              <w:rPr>
                <w:rFonts w:eastAsia="MS Mincho"/>
                <w:vertAlign w:val="superscript"/>
                <w:lang w:eastAsia="ja-JP"/>
              </w:rPr>
              <w:t>Note1</w:t>
            </w:r>
            <w:r>
              <w:t xml:space="preserve"> ≤ [TBD]</w:t>
            </w:r>
          </w:p>
        </w:tc>
        <w:tc>
          <w:tcPr>
            <w:tcW w:w="1971" w:type="dxa"/>
            <w:shd w:val="clear" w:color="auto" w:fill="auto"/>
          </w:tcPr>
          <w:p w:rsidR="00F96920" w:rsidRDefault="00F96920" w:rsidP="003107EF">
            <w:pPr>
              <w:overflowPunct w:val="0"/>
              <w:autoSpaceDE w:val="0"/>
              <w:autoSpaceDN w:val="0"/>
              <w:adjustRightInd w:val="0"/>
              <w:jc w:val="center"/>
            </w:pPr>
            <w:r>
              <w:t>TBD</w:t>
            </w:r>
          </w:p>
        </w:tc>
        <w:tc>
          <w:tcPr>
            <w:tcW w:w="1971" w:type="dxa"/>
            <w:shd w:val="clear" w:color="auto" w:fill="auto"/>
          </w:tcPr>
          <w:p w:rsidR="00F96920" w:rsidRDefault="00F96920" w:rsidP="003107EF">
            <w:pPr>
              <w:overflowPunct w:val="0"/>
              <w:autoSpaceDE w:val="0"/>
              <w:autoSpaceDN w:val="0"/>
              <w:adjustRightInd w:val="0"/>
              <w:jc w:val="center"/>
            </w:pPr>
            <w:r>
              <w:t>TBD</w:t>
            </w:r>
          </w:p>
        </w:tc>
      </w:tr>
      <w:tr w:rsidR="00F96920" w:rsidTr="003107EF">
        <w:trPr>
          <w:jc w:val="center"/>
        </w:trPr>
        <w:tc>
          <w:tcPr>
            <w:tcW w:w="1971" w:type="dxa"/>
            <w:shd w:val="clear" w:color="auto" w:fill="auto"/>
          </w:tcPr>
          <w:p w:rsidR="00F96920" w:rsidRDefault="00F96920" w:rsidP="003107EF">
            <w:pPr>
              <w:overflowPunct w:val="0"/>
              <w:autoSpaceDE w:val="0"/>
              <w:autoSpaceDN w:val="0"/>
              <w:adjustRightInd w:val="0"/>
              <w:jc w:val="center"/>
            </w:pPr>
            <w:r w:rsidRPr="00976D0C">
              <w:rPr>
                <w:rFonts w:eastAsia="MS Mincho"/>
                <w:lang w:eastAsia="ja-JP"/>
              </w:rPr>
              <w:t>R</w:t>
            </w:r>
            <w:r w:rsidRPr="00976D0C">
              <w:rPr>
                <w:rFonts w:eastAsia="MS Mincho"/>
                <w:vertAlign w:val="subscript"/>
                <w:lang w:eastAsia="ja-JP"/>
              </w:rPr>
              <w:t>max</w:t>
            </w:r>
            <w:r w:rsidRPr="00976D0C">
              <w:rPr>
                <w:rFonts w:eastAsia="MS Mincho"/>
                <w:vertAlign w:val="superscript"/>
                <w:lang w:eastAsia="ja-JP"/>
              </w:rPr>
              <w:t>Note1</w:t>
            </w:r>
            <w:r>
              <w:t xml:space="preserve"> &gt; [TBD]</w:t>
            </w:r>
          </w:p>
        </w:tc>
        <w:tc>
          <w:tcPr>
            <w:tcW w:w="1971" w:type="dxa"/>
            <w:shd w:val="clear" w:color="auto" w:fill="auto"/>
          </w:tcPr>
          <w:p w:rsidR="00F96920" w:rsidRDefault="00F96920" w:rsidP="003107EF">
            <w:pPr>
              <w:overflowPunct w:val="0"/>
              <w:autoSpaceDE w:val="0"/>
              <w:autoSpaceDN w:val="0"/>
              <w:adjustRightInd w:val="0"/>
              <w:jc w:val="center"/>
            </w:pPr>
            <w:r>
              <w:t>TBD</w:t>
            </w:r>
          </w:p>
        </w:tc>
        <w:tc>
          <w:tcPr>
            <w:tcW w:w="1971" w:type="dxa"/>
            <w:shd w:val="clear" w:color="auto" w:fill="auto"/>
          </w:tcPr>
          <w:p w:rsidR="00F96920" w:rsidRDefault="00F96920" w:rsidP="003107EF">
            <w:pPr>
              <w:overflowPunct w:val="0"/>
              <w:autoSpaceDE w:val="0"/>
              <w:autoSpaceDN w:val="0"/>
              <w:adjustRightInd w:val="0"/>
              <w:jc w:val="center"/>
            </w:pPr>
            <w:r>
              <w:t>TBD</w:t>
            </w:r>
          </w:p>
        </w:tc>
      </w:tr>
      <w:tr w:rsidR="00F96920" w:rsidTr="003107EF">
        <w:trPr>
          <w:jc w:val="center"/>
        </w:trPr>
        <w:tc>
          <w:tcPr>
            <w:tcW w:w="5913" w:type="dxa"/>
            <w:gridSpan w:val="3"/>
            <w:shd w:val="clear" w:color="auto" w:fill="auto"/>
          </w:tcPr>
          <w:p w:rsidR="00F96920" w:rsidRDefault="00F96920" w:rsidP="003107EF">
            <w:pPr>
              <w:keepNext/>
              <w:overflowPunct w:val="0"/>
              <w:autoSpaceDE w:val="0"/>
              <w:autoSpaceDN w:val="0"/>
              <w:adjustRightInd w:val="0"/>
              <w:jc w:val="center"/>
            </w:pPr>
            <w:r w:rsidRPr="00976D0C">
              <w:rPr>
                <w:rFonts w:eastAsia="MS Mincho"/>
                <w:lang w:eastAsia="ja-JP"/>
              </w:rPr>
              <w:t>NOTE 1:</w:t>
            </w:r>
            <w:r w:rsidRPr="00976D0C">
              <w:rPr>
                <w:rFonts w:eastAsia="MS Mincho"/>
                <w:lang w:eastAsia="ja-JP"/>
              </w:rPr>
              <w:tab/>
            </w:r>
            <w:proofErr w:type="spellStart"/>
            <w:r w:rsidRPr="00976D0C">
              <w:rPr>
                <w:rFonts w:eastAsia="MS Mincho"/>
                <w:lang w:eastAsia="ja-JP"/>
              </w:rPr>
              <w:t>R</w:t>
            </w:r>
            <w:r w:rsidRPr="00976D0C">
              <w:rPr>
                <w:rFonts w:eastAsia="MS Mincho"/>
                <w:vertAlign w:val="subscript"/>
                <w:lang w:eastAsia="ja-JP"/>
              </w:rPr>
              <w:t>max</w:t>
            </w:r>
            <w:proofErr w:type="spellEnd"/>
            <w:r w:rsidRPr="00976D0C">
              <w:rPr>
                <w:rFonts w:eastAsia="MS Mincho"/>
                <w:lang w:eastAsia="ja-JP"/>
              </w:rPr>
              <w:t xml:space="preserve"> is a configurable parameter defined in 36.331.</w:t>
            </w:r>
          </w:p>
        </w:tc>
      </w:tr>
    </w:tbl>
    <w:p w:rsidR="00F96920" w:rsidRDefault="00F96920" w:rsidP="00F96920">
      <w:pPr>
        <w:rPr>
          <w:rFonts w:eastAsia="?? ??"/>
        </w:rPr>
      </w:pPr>
    </w:p>
    <w:p w:rsidR="00F96920" w:rsidRDefault="00F96920" w:rsidP="00C52222">
      <w:pPr>
        <w:rPr>
          <w:bCs/>
        </w:rPr>
      </w:pPr>
      <w:r>
        <w:t xml:space="preserve">As shown in above tables, the only differences between </w:t>
      </w:r>
      <w:r w:rsidRPr="00F96920">
        <w:rPr>
          <w:bCs/>
        </w:rPr>
        <w:t>Out-of-sync and In-sync</w:t>
      </w:r>
      <w:r>
        <w:rPr>
          <w:bCs/>
        </w:rPr>
        <w:t xml:space="preserve"> requirements are the parameters depending on the configured maximum repetitions. </w:t>
      </w:r>
    </w:p>
    <w:p w:rsidR="009000E2" w:rsidRDefault="00F96920" w:rsidP="00C52222">
      <w:pPr>
        <w:rPr>
          <w:bCs/>
        </w:rPr>
      </w:pPr>
      <w:r>
        <w:rPr>
          <w:bCs/>
        </w:rPr>
        <w:t xml:space="preserve">For Table 1, the scale factor ‘k’ should be defined with enough SNR offset between </w:t>
      </w:r>
      <w:r w:rsidRPr="00F96920">
        <w:rPr>
          <w:bCs/>
        </w:rPr>
        <w:t>Out-of-sync</w:t>
      </w:r>
      <w:r>
        <w:rPr>
          <w:bCs/>
        </w:rPr>
        <w:t xml:space="preserve"> and </w:t>
      </w:r>
      <w:r w:rsidRPr="00F96920">
        <w:rPr>
          <w:bCs/>
        </w:rPr>
        <w:t>In-sync</w:t>
      </w:r>
      <w:r>
        <w:rPr>
          <w:bCs/>
        </w:rPr>
        <w:t xml:space="preserve"> thresholds. </w:t>
      </w:r>
      <w:r w:rsidR="009000E2">
        <w:rPr>
          <w:bCs/>
        </w:rPr>
        <w:t xml:space="preserve">Based on our simulation [6], for NPDCCH with the same settings (e.g., the number of </w:t>
      </w:r>
      <w:r w:rsidR="009000E2" w:rsidRPr="009000E2">
        <w:rPr>
          <w:bCs/>
        </w:rPr>
        <w:t>repetition</w:t>
      </w:r>
      <w:r w:rsidR="009000E2">
        <w:rPr>
          <w:bCs/>
        </w:rPr>
        <w:t xml:space="preserve">s), there is about 5dB SNR difference between 10% </w:t>
      </w:r>
      <w:r w:rsidR="009000E2" w:rsidRPr="009000E2">
        <w:rPr>
          <w:bCs/>
        </w:rPr>
        <w:t xml:space="preserve">NPDCCH </w:t>
      </w:r>
      <w:r w:rsidR="009000E2">
        <w:rPr>
          <w:bCs/>
        </w:rPr>
        <w:t xml:space="preserve">BLER and 2% </w:t>
      </w:r>
      <w:r w:rsidR="009000E2" w:rsidRPr="009000E2">
        <w:rPr>
          <w:bCs/>
        </w:rPr>
        <w:t>NPDCCH</w:t>
      </w:r>
      <w:r w:rsidR="009000E2">
        <w:rPr>
          <w:bCs/>
        </w:rPr>
        <w:t xml:space="preserve"> BLER. Consider the NB-</w:t>
      </w:r>
      <w:proofErr w:type="spellStart"/>
      <w:r w:rsidR="009000E2">
        <w:rPr>
          <w:bCs/>
        </w:rPr>
        <w:t>IoT</w:t>
      </w:r>
      <w:proofErr w:type="spellEnd"/>
      <w:r w:rsidR="009000E2">
        <w:rPr>
          <w:bCs/>
        </w:rPr>
        <w:t xml:space="preserve"> RSRP measurement error is defined larger than 5dB, it is clear that ‘k’ cannot be equal to 1. Also, based on our simulation results, every double of NPDCCH repetitions will generate about 2-3 dB SNR gap, depending on the fading channel assumption. In general, we will need to have the </w:t>
      </w:r>
      <w:r w:rsidR="009000E2" w:rsidRPr="009000E2">
        <w:rPr>
          <w:bCs/>
        </w:rPr>
        <w:t>Out-of-sync and In-sync</w:t>
      </w:r>
      <w:r w:rsidR="009000E2">
        <w:rPr>
          <w:bCs/>
        </w:rPr>
        <w:t xml:space="preserve"> SNR offset to be larger than RSRP measurement error. On the other hand, the </w:t>
      </w:r>
      <w:proofErr w:type="spellStart"/>
      <w:r w:rsidR="009000E2" w:rsidRPr="009000E2">
        <w:rPr>
          <w:bCs/>
        </w:rPr>
        <w:t>Q</w:t>
      </w:r>
      <w:r w:rsidR="009000E2" w:rsidRPr="009000E2">
        <w:rPr>
          <w:bCs/>
          <w:vertAlign w:val="subscript"/>
        </w:rPr>
        <w:t>out</w:t>
      </w:r>
      <w:proofErr w:type="spellEnd"/>
      <w:r w:rsidR="009000E2" w:rsidRPr="009000E2">
        <w:rPr>
          <w:bCs/>
        </w:rPr>
        <w:t xml:space="preserve"> and Q</w:t>
      </w:r>
      <w:r w:rsidR="009000E2" w:rsidRPr="009000E2">
        <w:rPr>
          <w:bCs/>
          <w:vertAlign w:val="subscript"/>
        </w:rPr>
        <w:t xml:space="preserve">in </w:t>
      </w:r>
      <w:r w:rsidR="009000E2" w:rsidRPr="009000E2">
        <w:rPr>
          <w:bCs/>
        </w:rPr>
        <w:t xml:space="preserve">thresholds </w:t>
      </w:r>
      <w:r w:rsidR="009000E2">
        <w:rPr>
          <w:bCs/>
        </w:rPr>
        <w:t xml:space="preserve">cannot be too large gap, since if the </w:t>
      </w:r>
      <w:r w:rsidR="009000E2" w:rsidRPr="009000E2">
        <w:rPr>
          <w:bCs/>
        </w:rPr>
        <w:t>gap</w:t>
      </w:r>
      <w:r w:rsidR="009000E2">
        <w:rPr>
          <w:bCs/>
        </w:rPr>
        <w:t xml:space="preserve"> between </w:t>
      </w:r>
      <w:proofErr w:type="spellStart"/>
      <w:r w:rsidR="009000E2" w:rsidRPr="009000E2">
        <w:rPr>
          <w:bCs/>
        </w:rPr>
        <w:t>Q</w:t>
      </w:r>
      <w:r w:rsidR="009000E2" w:rsidRPr="009000E2">
        <w:rPr>
          <w:bCs/>
          <w:vertAlign w:val="subscript"/>
        </w:rPr>
        <w:t>out</w:t>
      </w:r>
      <w:proofErr w:type="spellEnd"/>
      <w:r w:rsidR="009000E2" w:rsidRPr="009000E2">
        <w:rPr>
          <w:bCs/>
        </w:rPr>
        <w:t xml:space="preserve"> and Q</w:t>
      </w:r>
      <w:r w:rsidR="009000E2" w:rsidRPr="009000E2">
        <w:rPr>
          <w:bCs/>
          <w:vertAlign w:val="subscript"/>
        </w:rPr>
        <w:t xml:space="preserve">in </w:t>
      </w:r>
      <w:r w:rsidR="009000E2" w:rsidRPr="009000E2">
        <w:rPr>
          <w:bCs/>
        </w:rPr>
        <w:t>thresholds</w:t>
      </w:r>
      <w:r w:rsidR="009000E2">
        <w:rPr>
          <w:bCs/>
        </w:rPr>
        <w:t xml:space="preserve"> is too large, the UE may never be able to re-enter in-synch state, and the UE will go into RLF whenever it declares </w:t>
      </w:r>
      <w:r w:rsidR="009000E2" w:rsidRPr="009000E2">
        <w:rPr>
          <w:bCs/>
        </w:rPr>
        <w:t>Out-of-sync</w:t>
      </w:r>
      <w:r w:rsidR="009000E2">
        <w:rPr>
          <w:bCs/>
        </w:rPr>
        <w:t>.</w:t>
      </w:r>
    </w:p>
    <w:p w:rsidR="009000E2" w:rsidRPr="00327706" w:rsidRDefault="009000E2" w:rsidP="00C52222">
      <w:pPr>
        <w:rPr>
          <w:bCs/>
          <w:i/>
        </w:rPr>
      </w:pPr>
      <w:r w:rsidRPr="009000E2">
        <w:rPr>
          <w:bCs/>
          <w:i/>
        </w:rPr>
        <w:t xml:space="preserve">Proposal 1: Set Maximum NPDCCH Repetition level as </w:t>
      </w:r>
      <w:proofErr w:type="spellStart"/>
      <w:r w:rsidRPr="009000E2">
        <w:rPr>
          <w:bCs/>
          <w:i/>
        </w:rPr>
        <w:t>R</w:t>
      </w:r>
      <w:r w:rsidRPr="009000E2">
        <w:rPr>
          <w:bCs/>
          <w:i/>
          <w:vertAlign w:val="subscript"/>
        </w:rPr>
        <w:t>max</w:t>
      </w:r>
      <w:proofErr w:type="spellEnd"/>
      <w:r w:rsidRPr="009000E2">
        <w:rPr>
          <w:bCs/>
          <w:i/>
          <w:vertAlign w:val="subscript"/>
        </w:rPr>
        <w:t xml:space="preserve"> </w:t>
      </w:r>
      <w:r w:rsidRPr="009000E2">
        <w:rPr>
          <w:bCs/>
          <w:i/>
        </w:rPr>
        <w:t xml:space="preserve">/4 </w:t>
      </w:r>
      <w:r w:rsidR="00327706">
        <w:rPr>
          <w:bCs/>
          <w:i/>
        </w:rPr>
        <w:t>for the</w:t>
      </w:r>
      <w:r w:rsidRPr="009000E2">
        <w:rPr>
          <w:bCs/>
          <w:i/>
        </w:rPr>
        <w:t xml:space="preserve"> </w:t>
      </w:r>
      <w:r w:rsidRPr="00327706">
        <w:rPr>
          <w:bCs/>
          <w:i/>
        </w:rPr>
        <w:t>In-sync requirements;</w:t>
      </w:r>
    </w:p>
    <w:p w:rsidR="003B5493" w:rsidRDefault="003B5493" w:rsidP="003B5493">
      <w:pPr>
        <w:rPr>
          <w:b/>
          <w:u w:val="single"/>
        </w:rPr>
      </w:pPr>
      <w:r w:rsidRPr="0061467A">
        <w:rPr>
          <w:b/>
          <w:u w:val="single"/>
        </w:rPr>
        <w:t>NB-</w:t>
      </w:r>
      <w:proofErr w:type="spellStart"/>
      <w:r w:rsidRPr="0061467A">
        <w:rPr>
          <w:b/>
          <w:u w:val="single"/>
        </w:rPr>
        <w:t>IoT</w:t>
      </w:r>
      <w:proofErr w:type="spellEnd"/>
      <w:r w:rsidRPr="0061467A">
        <w:rPr>
          <w:b/>
          <w:u w:val="single"/>
        </w:rPr>
        <w:t xml:space="preserve"> RLM for Difference Operation Modes</w:t>
      </w:r>
    </w:p>
    <w:p w:rsidR="00853C6E" w:rsidRDefault="00084CD8" w:rsidP="00853C6E">
      <w:pPr>
        <w:rPr>
          <w:lang w:val="en-US"/>
        </w:rPr>
      </w:pPr>
      <w:r>
        <w:t xml:space="preserve">A </w:t>
      </w:r>
      <w:r w:rsidR="007B06C5">
        <w:t>NB-</w:t>
      </w:r>
      <w:proofErr w:type="spellStart"/>
      <w:r w:rsidR="007B06C5">
        <w:t>IoT</w:t>
      </w:r>
      <w:proofErr w:type="spellEnd"/>
      <w:r w:rsidR="007B06C5">
        <w:t xml:space="preserve"> </w:t>
      </w:r>
      <w:r>
        <w:t xml:space="preserve">UE may work on one of the </w:t>
      </w:r>
      <w:r w:rsidR="00853C6E" w:rsidRPr="00853C6E">
        <w:rPr>
          <w:lang w:val="en-US"/>
        </w:rPr>
        <w:t xml:space="preserve">operation </w:t>
      </w:r>
      <w:r>
        <w:t xml:space="preserve">mode: </w:t>
      </w:r>
      <w:r w:rsidR="007B06C5">
        <w:t xml:space="preserve">in-band, guard-band and </w:t>
      </w:r>
      <w:r w:rsidR="007B06C5" w:rsidRPr="007B06C5">
        <w:t>standalone</w:t>
      </w:r>
      <w:r w:rsidR="007B06C5">
        <w:t xml:space="preserve"> mode.</w:t>
      </w:r>
      <w:r w:rsidR="00853C6E">
        <w:t xml:space="preserve"> </w:t>
      </w:r>
      <w:r w:rsidR="008E073C">
        <w:t>From</w:t>
      </w:r>
      <w:r w:rsidR="00853C6E" w:rsidRPr="00853C6E">
        <w:rPr>
          <w:lang w:val="en-US"/>
        </w:rPr>
        <w:t xml:space="preserve"> RLM point of view, whether to define separate requirements for UE configured on </w:t>
      </w:r>
      <w:r w:rsidR="00853C6E">
        <w:rPr>
          <w:lang w:val="en-US"/>
        </w:rPr>
        <w:t xml:space="preserve">different mode also depend on the whether there </w:t>
      </w:r>
      <w:r w:rsidR="008E073C">
        <w:rPr>
          <w:lang w:val="en-US"/>
        </w:rPr>
        <w:t>are</w:t>
      </w:r>
      <w:r w:rsidR="00853C6E">
        <w:rPr>
          <w:lang w:val="en-US"/>
        </w:rPr>
        <w:t xml:space="preserve"> significant performance difference</w:t>
      </w:r>
      <w:r w:rsidR="008E073C">
        <w:rPr>
          <w:lang w:val="en-US"/>
        </w:rPr>
        <w:t>s</w:t>
      </w:r>
      <w:r w:rsidR="00853C6E">
        <w:rPr>
          <w:lang w:val="en-US"/>
        </w:rPr>
        <w:t xml:space="preserve"> in these operation modes.</w:t>
      </w:r>
    </w:p>
    <w:p w:rsidR="00115A4D" w:rsidRDefault="00495026" w:rsidP="00495026">
      <w:pPr>
        <w:numPr>
          <w:ilvl w:val="0"/>
          <w:numId w:val="20"/>
        </w:numPr>
        <w:rPr>
          <w:i/>
          <w:lang w:val="en-US"/>
        </w:rPr>
      </w:pPr>
      <w:r>
        <w:rPr>
          <w:i/>
          <w:lang w:val="en-US"/>
        </w:rPr>
        <w:t xml:space="preserve">NPDCCH </w:t>
      </w:r>
      <w:r w:rsidR="00115A4D" w:rsidRPr="00495026">
        <w:rPr>
          <w:i/>
          <w:lang w:val="en-US"/>
        </w:rPr>
        <w:t xml:space="preserve">performance differences on </w:t>
      </w:r>
      <w:r>
        <w:rPr>
          <w:i/>
          <w:lang w:val="en-US"/>
        </w:rPr>
        <w:t xml:space="preserve">different </w:t>
      </w:r>
      <w:r w:rsidRPr="00495026">
        <w:rPr>
          <w:i/>
          <w:lang w:val="en-US"/>
        </w:rPr>
        <w:t xml:space="preserve">operation </w:t>
      </w:r>
      <w:r w:rsidRPr="00495026">
        <w:rPr>
          <w:i/>
        </w:rPr>
        <w:t>mode</w:t>
      </w:r>
      <w:r>
        <w:rPr>
          <w:i/>
        </w:rPr>
        <w:t>s</w:t>
      </w:r>
    </w:p>
    <w:p w:rsidR="00456C6C" w:rsidRDefault="00525354" w:rsidP="00456C6C">
      <w:pPr>
        <w:ind w:left="720"/>
      </w:pPr>
      <w:proofErr w:type="gramStart"/>
      <w:r w:rsidRPr="00525354">
        <w:t xml:space="preserve">For </w:t>
      </w:r>
      <w:r w:rsidR="00456C6C">
        <w:t xml:space="preserve"> </w:t>
      </w:r>
      <w:r w:rsidRPr="00525354">
        <w:t>NPDCCH</w:t>
      </w:r>
      <w:proofErr w:type="gramEnd"/>
      <w:r w:rsidRPr="00525354">
        <w:t>, as mentioned before, the same DCI size for DL and UL is for all operation modes and all coverage cases.</w:t>
      </w:r>
      <w:r>
        <w:t xml:space="preserve"> </w:t>
      </w:r>
      <w:r w:rsidR="00456C6C">
        <w:t xml:space="preserve">The main difference between the </w:t>
      </w:r>
      <w:proofErr w:type="spellStart"/>
      <w:r w:rsidR="006B2808">
        <w:t>inband</w:t>
      </w:r>
      <w:proofErr w:type="spellEnd"/>
      <w:r w:rsidR="006B2808">
        <w:t xml:space="preserve"> </w:t>
      </w:r>
      <w:r w:rsidR="00456C6C">
        <w:t xml:space="preserve">NB-PDCCH and the </w:t>
      </w:r>
      <w:r w:rsidR="00456C6C" w:rsidRPr="00456C6C">
        <w:t>NB-PDCCH</w:t>
      </w:r>
      <w:r w:rsidR="00456C6C">
        <w:t xml:space="preserve"> in other modes is that the first few OFDM symbols (</w:t>
      </w:r>
      <w:r w:rsidR="006B2808">
        <w:t>1~3</w:t>
      </w:r>
      <w:r w:rsidR="00456C6C">
        <w:t xml:space="preserve">) are </w:t>
      </w:r>
      <w:r w:rsidR="006B2808">
        <w:t xml:space="preserve">reserved for legacy LTE control region, and thus not available </w:t>
      </w:r>
      <w:r w:rsidR="00456C6C">
        <w:t xml:space="preserve">for </w:t>
      </w:r>
      <w:proofErr w:type="spellStart"/>
      <w:r w:rsidR="006B2808" w:rsidRPr="00456C6C">
        <w:t>inband</w:t>
      </w:r>
      <w:proofErr w:type="spellEnd"/>
      <w:r w:rsidR="006B2808">
        <w:t xml:space="preserve"> </w:t>
      </w:r>
      <w:r w:rsidR="00456C6C" w:rsidRPr="00456C6C">
        <w:t>NB-PDCCH</w:t>
      </w:r>
      <w:r w:rsidR="00456C6C">
        <w:t>, while all OFDM symbols are assumed to be available for NB-PDCCH i</w:t>
      </w:r>
      <w:r w:rsidR="00456C6C" w:rsidRPr="00456C6C">
        <w:t>n stand-alone and guard-band</w:t>
      </w:r>
      <w:r w:rsidR="00456C6C">
        <w:t xml:space="preserve"> mode</w:t>
      </w:r>
      <w:r w:rsidR="008E073C">
        <w:t>s</w:t>
      </w:r>
      <w:r w:rsidR="00456C6C">
        <w:t>.</w:t>
      </w:r>
      <w:r w:rsidR="006B2808">
        <w:t xml:space="preserve"> Thus, the maximum performance difference between </w:t>
      </w:r>
      <w:proofErr w:type="spellStart"/>
      <w:r w:rsidR="006B2808">
        <w:t>inband</w:t>
      </w:r>
      <w:proofErr w:type="spellEnd"/>
      <w:r w:rsidR="006B2808">
        <w:t xml:space="preserve"> NPDCCH and the </w:t>
      </w:r>
      <w:r w:rsidR="006B2808" w:rsidRPr="006B2808">
        <w:t>NPDCCH</w:t>
      </w:r>
      <w:r w:rsidR="006B2808">
        <w:t xml:space="preserve"> in other </w:t>
      </w:r>
      <w:r w:rsidR="006B2808" w:rsidRPr="006B2808">
        <w:t xml:space="preserve">operation </w:t>
      </w:r>
      <w:r w:rsidR="006B2808">
        <w:t xml:space="preserve">modes </w:t>
      </w:r>
      <w:r w:rsidR="008E073C">
        <w:t>can be as high as 3/14(~20%), which is</w:t>
      </w:r>
      <w:r w:rsidR="00AF21E9">
        <w:t xml:space="preserve"> about 1dB difference.</w:t>
      </w:r>
      <w:r w:rsidR="000E4583">
        <w:t xml:space="preserve"> The impact of the </w:t>
      </w:r>
      <w:r w:rsidR="008E073C">
        <w:t xml:space="preserve">1dB </w:t>
      </w:r>
      <w:r w:rsidR="000E4583">
        <w:t xml:space="preserve">difference on RLM </w:t>
      </w:r>
      <w:proofErr w:type="gramStart"/>
      <w:r w:rsidR="000E4583">
        <w:t>requiremen</w:t>
      </w:r>
      <w:r w:rsidR="008E073C">
        <w:t>ts  may</w:t>
      </w:r>
      <w:proofErr w:type="gramEnd"/>
      <w:r w:rsidR="008E073C">
        <w:t xml:space="preserve"> need further discussion, which </w:t>
      </w:r>
      <w:r w:rsidR="000E4583">
        <w:t>also depend</w:t>
      </w:r>
      <w:r w:rsidR="008E073C">
        <w:t>s</w:t>
      </w:r>
      <w:r w:rsidR="000E4583">
        <w:t xml:space="preserve"> on the NRS measurement performance</w:t>
      </w:r>
      <w:r w:rsidR="008E073C">
        <w:t xml:space="preserve"> in NB-</w:t>
      </w:r>
      <w:proofErr w:type="spellStart"/>
      <w:r w:rsidR="008E073C">
        <w:t>IoT</w:t>
      </w:r>
      <w:proofErr w:type="spellEnd"/>
      <w:r w:rsidR="000E4583">
        <w:t xml:space="preserve">. For example, if </w:t>
      </w:r>
      <w:r w:rsidR="000E4583" w:rsidRPr="000E4583">
        <w:t xml:space="preserve">NRS measurement </w:t>
      </w:r>
      <w:r w:rsidR="000E4583">
        <w:t xml:space="preserve">error </w:t>
      </w:r>
      <w:r w:rsidR="008E073C">
        <w:t>can be</w:t>
      </w:r>
      <w:r w:rsidR="000E4583">
        <w:t xml:space="preserve"> small, e.g., 3 ~ 4 dB, then the 1dB NPDCCH performance </w:t>
      </w:r>
      <w:r w:rsidR="000E4583" w:rsidRPr="000E4583">
        <w:t xml:space="preserve">difference </w:t>
      </w:r>
      <w:r w:rsidR="000E4583">
        <w:t xml:space="preserve">will be significant; If, however,  </w:t>
      </w:r>
      <w:r w:rsidR="000E4583" w:rsidRPr="000E4583">
        <w:t xml:space="preserve">NRS measurement error is </w:t>
      </w:r>
      <w:r w:rsidR="008E073C">
        <w:t xml:space="preserve">much </w:t>
      </w:r>
      <w:r w:rsidR="000E4583">
        <w:t>larger, e.g., &gt; 6</w:t>
      </w:r>
      <w:r w:rsidR="000E4583" w:rsidRPr="000E4583">
        <w:t xml:space="preserve">  dB</w:t>
      </w:r>
      <w:r w:rsidR="000E4583">
        <w:t xml:space="preserve">, then the </w:t>
      </w:r>
      <w:r w:rsidR="000E4583" w:rsidRPr="000E4583">
        <w:t xml:space="preserve">1dB NPDCCH performance difference </w:t>
      </w:r>
      <w:r w:rsidR="000E4583">
        <w:t xml:space="preserve">may not be so </w:t>
      </w:r>
      <w:r w:rsidR="000E4583" w:rsidRPr="000E4583">
        <w:t>significant</w:t>
      </w:r>
      <w:r w:rsidR="000E4583">
        <w:t>.</w:t>
      </w:r>
    </w:p>
    <w:p w:rsidR="00495026" w:rsidRPr="00495026" w:rsidRDefault="00495026" w:rsidP="00495026">
      <w:pPr>
        <w:numPr>
          <w:ilvl w:val="0"/>
          <w:numId w:val="20"/>
        </w:numPr>
        <w:rPr>
          <w:i/>
          <w:lang w:val="en-US"/>
        </w:rPr>
      </w:pPr>
      <w:r>
        <w:rPr>
          <w:i/>
          <w:lang w:val="en-US"/>
        </w:rPr>
        <w:t>NRS</w:t>
      </w:r>
      <w:r w:rsidRPr="00495026">
        <w:rPr>
          <w:i/>
          <w:lang w:val="en-US"/>
        </w:rPr>
        <w:t xml:space="preserve"> performance differences on different operation </w:t>
      </w:r>
      <w:r w:rsidRPr="00495026">
        <w:rPr>
          <w:i/>
        </w:rPr>
        <w:t>modes</w:t>
      </w:r>
    </w:p>
    <w:p w:rsidR="000423C4" w:rsidRDefault="00BA2838" w:rsidP="006B2808">
      <w:pPr>
        <w:ind w:left="720"/>
        <w:rPr>
          <w:lang w:val="en-US"/>
        </w:rPr>
      </w:pPr>
      <w:r>
        <w:rPr>
          <w:lang w:val="en-US"/>
        </w:rPr>
        <w:t>As defined in RAN1, f</w:t>
      </w:r>
      <w:r w:rsidR="000423C4">
        <w:rPr>
          <w:lang w:val="en-US"/>
        </w:rPr>
        <w:t>or I</w:t>
      </w:r>
      <w:r w:rsidR="000423C4" w:rsidRPr="000423C4">
        <w:rPr>
          <w:lang w:val="en-US"/>
        </w:rPr>
        <w:t>n-band operation</w:t>
      </w:r>
      <w:r w:rsidR="000423C4">
        <w:rPr>
          <w:lang w:val="en-US"/>
        </w:rPr>
        <w:t xml:space="preserve">, </w:t>
      </w:r>
      <w:r w:rsidR="000423C4" w:rsidRPr="000423C4">
        <w:rPr>
          <w:lang w:val="en-US"/>
        </w:rPr>
        <w:t>NB-RS is present without condition</w:t>
      </w:r>
      <w:r w:rsidR="000423C4">
        <w:rPr>
          <w:lang w:val="en-US"/>
        </w:rPr>
        <w:t xml:space="preserve">. For </w:t>
      </w:r>
      <w:r w:rsidR="000423C4" w:rsidRPr="000423C4">
        <w:rPr>
          <w:lang w:val="en-US"/>
        </w:rPr>
        <w:t>Stand-alone and guard-band operations</w:t>
      </w:r>
      <w:r w:rsidR="000423C4">
        <w:rPr>
          <w:lang w:val="en-US"/>
        </w:rPr>
        <w:t>, o</w:t>
      </w:r>
      <w:r w:rsidR="000423C4" w:rsidRPr="000423C4">
        <w:rPr>
          <w:lang w:val="en-US"/>
        </w:rPr>
        <w:t>nly NB-RS is used</w:t>
      </w:r>
      <w:r w:rsidR="000423C4">
        <w:rPr>
          <w:lang w:val="en-US"/>
        </w:rPr>
        <w:t xml:space="preserve">. </w:t>
      </w:r>
      <w:r>
        <w:rPr>
          <w:lang w:val="en-US"/>
        </w:rPr>
        <w:t xml:space="preserve">Thus, </w:t>
      </w:r>
      <w:r w:rsidR="000423C4">
        <w:rPr>
          <w:lang w:val="en-US"/>
        </w:rPr>
        <w:t xml:space="preserve">we would not expect significant NRS performance difference on </w:t>
      </w:r>
      <w:r w:rsidR="000423C4" w:rsidRPr="000423C4">
        <w:rPr>
          <w:lang w:val="en-US"/>
        </w:rPr>
        <w:t xml:space="preserve">different operation </w:t>
      </w:r>
      <w:r>
        <w:t xml:space="preserve">modes </w:t>
      </w:r>
      <w:r>
        <w:rPr>
          <w:lang w:val="en-US"/>
        </w:rPr>
        <w:t>a</w:t>
      </w:r>
      <w:r w:rsidRPr="00BA2838">
        <w:rPr>
          <w:lang w:val="en-US"/>
        </w:rPr>
        <w:t xml:space="preserve">ssume </w:t>
      </w:r>
      <w:r>
        <w:rPr>
          <w:lang w:val="en-US"/>
        </w:rPr>
        <w:t xml:space="preserve">only NB-RS measurements are used </w:t>
      </w:r>
      <w:r w:rsidRPr="00BA2838">
        <w:rPr>
          <w:lang w:val="en-US"/>
        </w:rPr>
        <w:t>for RLM,</w:t>
      </w:r>
    </w:p>
    <w:p w:rsidR="009000E2" w:rsidRPr="002239C8" w:rsidRDefault="000778A5" w:rsidP="009000E2">
      <w:r w:rsidRPr="002239C8">
        <w:rPr>
          <w:lang w:val="en-US"/>
        </w:rPr>
        <w:t xml:space="preserve">The impact of the 1dB difference on RLM </w:t>
      </w:r>
      <w:r w:rsidR="00BA2838" w:rsidRPr="002239C8">
        <w:rPr>
          <w:lang w:val="en-US"/>
        </w:rPr>
        <w:t>may</w:t>
      </w:r>
      <w:r w:rsidRPr="002239C8">
        <w:rPr>
          <w:lang w:val="en-US"/>
        </w:rPr>
        <w:t xml:space="preserve"> depend on </w:t>
      </w:r>
      <w:r w:rsidRPr="002239C8">
        <w:t xml:space="preserve">NRS measurement performance. </w:t>
      </w:r>
      <w:r w:rsidR="009000E2" w:rsidRPr="002239C8">
        <w:t>Since the 1dB difference is much smaller than RSRP measurement error; we see no need to NB-</w:t>
      </w:r>
      <w:proofErr w:type="spellStart"/>
      <w:r w:rsidR="009000E2" w:rsidRPr="002239C8">
        <w:t>IoT</w:t>
      </w:r>
      <w:proofErr w:type="spellEnd"/>
      <w:r w:rsidR="009000E2" w:rsidRPr="002239C8">
        <w:t xml:space="preserve"> RLM for </w:t>
      </w:r>
      <w:r w:rsidR="009000E2" w:rsidRPr="002239C8">
        <w:rPr>
          <w:lang w:val="en-US"/>
        </w:rPr>
        <w:t xml:space="preserve">different operation </w:t>
      </w:r>
      <w:r w:rsidR="009000E2" w:rsidRPr="002239C8">
        <w:t>modes.</w:t>
      </w:r>
    </w:p>
    <w:p w:rsidR="009000E2" w:rsidRPr="005F0319" w:rsidRDefault="009000E2" w:rsidP="009000E2">
      <w:pPr>
        <w:rPr>
          <w:bCs/>
          <w:i/>
        </w:rPr>
      </w:pPr>
      <w:r w:rsidRPr="005F0319">
        <w:rPr>
          <w:bCs/>
          <w:i/>
        </w:rPr>
        <w:t>Proposal 2: No need to separate RLM requirements for difference operation modes;</w:t>
      </w:r>
    </w:p>
    <w:p w:rsidR="00A43064" w:rsidRPr="00A43064" w:rsidRDefault="00A43064" w:rsidP="00AC0EE1">
      <w:pPr>
        <w:rPr>
          <w:b/>
          <w:u w:val="single"/>
        </w:rPr>
      </w:pPr>
      <w:r w:rsidRPr="00A43064">
        <w:rPr>
          <w:b/>
          <w:u w:val="single"/>
        </w:rPr>
        <w:t>Impact of power-boosting of NB-</w:t>
      </w:r>
      <w:proofErr w:type="spellStart"/>
      <w:r w:rsidRPr="00A43064">
        <w:rPr>
          <w:b/>
          <w:u w:val="single"/>
        </w:rPr>
        <w:t>IoT</w:t>
      </w:r>
      <w:proofErr w:type="spellEnd"/>
      <w:r w:rsidRPr="00A43064">
        <w:rPr>
          <w:b/>
          <w:u w:val="single"/>
        </w:rPr>
        <w:t xml:space="preserve"> NPDCCH/NRS RE compared to LTE CRS</w:t>
      </w:r>
    </w:p>
    <w:p w:rsidR="003C1321" w:rsidRDefault="003C1321" w:rsidP="005B5424">
      <w:r>
        <w:rPr>
          <w:lang w:val="en-US"/>
        </w:rPr>
        <w:t xml:space="preserve">Since </w:t>
      </w:r>
      <w:r w:rsidRPr="003C1321">
        <w:rPr>
          <w:lang w:val="en-US"/>
        </w:rPr>
        <w:t>NB-</w:t>
      </w:r>
      <w:proofErr w:type="spellStart"/>
      <w:r w:rsidRPr="003C1321">
        <w:rPr>
          <w:lang w:val="en-US"/>
        </w:rPr>
        <w:t>IoT</w:t>
      </w:r>
      <w:proofErr w:type="spellEnd"/>
      <w:r w:rsidRPr="003C1321">
        <w:rPr>
          <w:lang w:val="en-US"/>
        </w:rPr>
        <w:t xml:space="preserve"> </w:t>
      </w:r>
      <w:r>
        <w:rPr>
          <w:lang w:val="en-US"/>
        </w:rPr>
        <w:t xml:space="preserve">RLM is based only on the monitoring of NRS quality and the mapping between NRS </w:t>
      </w:r>
      <w:r w:rsidRPr="003C1321">
        <w:rPr>
          <w:lang w:val="en-US"/>
        </w:rPr>
        <w:t>quality</w:t>
      </w:r>
      <w:r>
        <w:rPr>
          <w:lang w:val="en-US"/>
        </w:rPr>
        <w:t xml:space="preserve"> to NPDCCH BLER, the power of CRS should have no impact on the NB-</w:t>
      </w:r>
      <w:proofErr w:type="spellStart"/>
      <w:r>
        <w:rPr>
          <w:lang w:val="en-US"/>
        </w:rPr>
        <w:t>IoT</w:t>
      </w:r>
      <w:proofErr w:type="spellEnd"/>
      <w:r>
        <w:rPr>
          <w:lang w:val="en-US"/>
        </w:rPr>
        <w:t xml:space="preserve"> RLM. Therefore, the </w:t>
      </w:r>
      <w:r w:rsidRPr="003C1321">
        <w:t>power-boosting of NB-</w:t>
      </w:r>
      <w:proofErr w:type="spellStart"/>
      <w:r w:rsidRPr="003C1321">
        <w:t>IoT</w:t>
      </w:r>
      <w:proofErr w:type="spellEnd"/>
      <w:r w:rsidRPr="003C1321">
        <w:t xml:space="preserve"> NPDCCH/NRS RE compared to LTE CRS</w:t>
      </w:r>
      <w:r>
        <w:t xml:space="preserve"> should have no impact on NB-</w:t>
      </w:r>
      <w:proofErr w:type="spellStart"/>
      <w:r>
        <w:t>IoT</w:t>
      </w:r>
      <w:proofErr w:type="spellEnd"/>
      <w:r>
        <w:t xml:space="preserve"> RLM.</w:t>
      </w:r>
    </w:p>
    <w:p w:rsidR="003C1321" w:rsidRPr="005F0319" w:rsidRDefault="003C1321" w:rsidP="003C1321">
      <w:pPr>
        <w:rPr>
          <w:bCs/>
          <w:i/>
        </w:rPr>
      </w:pPr>
      <w:r w:rsidRPr="005F0319">
        <w:rPr>
          <w:bCs/>
          <w:i/>
        </w:rPr>
        <w:t>Proposal 3: Power-boosting of NB-</w:t>
      </w:r>
      <w:proofErr w:type="spellStart"/>
      <w:r w:rsidRPr="005F0319">
        <w:rPr>
          <w:bCs/>
          <w:i/>
        </w:rPr>
        <w:t>IoT</w:t>
      </w:r>
      <w:proofErr w:type="spellEnd"/>
      <w:r w:rsidRPr="005F0319">
        <w:rPr>
          <w:bCs/>
          <w:i/>
        </w:rPr>
        <w:t xml:space="preserve"> NPDCCH/NRS RE compared to LTE CRS should have no impact on NB-</w:t>
      </w:r>
      <w:proofErr w:type="spellStart"/>
      <w:r w:rsidRPr="005F0319">
        <w:rPr>
          <w:bCs/>
          <w:i/>
        </w:rPr>
        <w:t>IoT</w:t>
      </w:r>
      <w:proofErr w:type="spellEnd"/>
      <w:r w:rsidRPr="005F0319">
        <w:rPr>
          <w:bCs/>
          <w:i/>
        </w:rPr>
        <w:t xml:space="preserve"> RLM.</w:t>
      </w:r>
    </w:p>
    <w:p w:rsidR="003C1321" w:rsidRPr="003C1321" w:rsidRDefault="003C1321" w:rsidP="005B5424"/>
    <w:bookmarkEnd w:id="0"/>
    <w:bookmarkEnd w:id="1"/>
    <w:p w:rsidR="0097110C" w:rsidRDefault="00936354" w:rsidP="0097110C">
      <w:pPr>
        <w:pStyle w:val="Heading1"/>
        <w:spacing w:before="360"/>
        <w:ind w:left="2438" w:hanging="2438"/>
      </w:pPr>
      <w:r>
        <w:lastRenderedPageBreak/>
        <w:t>Summary</w:t>
      </w:r>
    </w:p>
    <w:p w:rsidR="00D838BD" w:rsidRPr="00D838BD" w:rsidRDefault="00D838BD" w:rsidP="00D838BD">
      <w:r>
        <w:t xml:space="preserve">In this paper, we </w:t>
      </w:r>
      <w:r w:rsidR="00BA2838">
        <w:t xml:space="preserve">further </w:t>
      </w:r>
      <w:r w:rsidRPr="00D838BD">
        <w:t>discuss</w:t>
      </w:r>
      <w:r>
        <w:t>ed</w:t>
      </w:r>
      <w:r w:rsidRPr="00D838BD">
        <w:t xml:space="preserve"> the </w:t>
      </w:r>
      <w:r w:rsidR="00A134DB">
        <w:t>NB-</w:t>
      </w:r>
      <w:proofErr w:type="spellStart"/>
      <w:r w:rsidR="00A134DB">
        <w:t>IoT</w:t>
      </w:r>
      <w:proofErr w:type="spellEnd"/>
      <w:r w:rsidR="00A134DB" w:rsidRPr="00D838BD">
        <w:t xml:space="preserve"> </w:t>
      </w:r>
      <w:r w:rsidRPr="00D838BD">
        <w:t xml:space="preserve">RLM requirements. </w:t>
      </w:r>
      <w:r w:rsidR="00A134DB">
        <w:t xml:space="preserve">Based on the discussion, </w:t>
      </w:r>
      <w:r w:rsidR="00BA2838">
        <w:t>we have the following proposals:</w:t>
      </w:r>
      <w:r>
        <w:t xml:space="preserve"> </w:t>
      </w:r>
    </w:p>
    <w:p w:rsidR="00327706" w:rsidRPr="003277D1" w:rsidRDefault="00327706" w:rsidP="00327706">
      <w:pPr>
        <w:pStyle w:val="ListParagraph"/>
      </w:pPr>
      <w:r w:rsidRPr="003277D1">
        <w:t xml:space="preserve">Proposal 1: Set </w:t>
      </w:r>
      <w:r w:rsidRPr="003277D1">
        <w:rPr>
          <w:rFonts w:eastAsia="?? ??"/>
        </w:rPr>
        <w:t>Maximum NPDCCH Repetition level</w:t>
      </w:r>
      <w:r w:rsidRPr="003277D1">
        <w:t xml:space="preserve"> as </w:t>
      </w:r>
      <w:proofErr w:type="spellStart"/>
      <w:r w:rsidRPr="003277D1">
        <w:rPr>
          <w:rFonts w:eastAsia="MS Mincho"/>
        </w:rPr>
        <w:t>R</w:t>
      </w:r>
      <w:r w:rsidRPr="003277D1">
        <w:rPr>
          <w:rFonts w:eastAsia="MS Mincho"/>
          <w:vertAlign w:val="subscript"/>
        </w:rPr>
        <w:t>max</w:t>
      </w:r>
      <w:proofErr w:type="spellEnd"/>
      <w:r w:rsidRPr="003277D1">
        <w:rPr>
          <w:vertAlign w:val="subscript"/>
        </w:rPr>
        <w:t xml:space="preserve"> </w:t>
      </w:r>
      <w:r w:rsidRPr="003277D1">
        <w:t xml:space="preserve">/4 for the </w:t>
      </w:r>
      <w:r w:rsidRPr="003277D1">
        <w:rPr>
          <w:rFonts w:eastAsia="MS Mincho"/>
        </w:rPr>
        <w:t>In-sync</w:t>
      </w:r>
      <w:r w:rsidRPr="003277D1">
        <w:t xml:space="preserve"> requirements;</w:t>
      </w:r>
    </w:p>
    <w:p w:rsidR="00327706" w:rsidRPr="003277D1" w:rsidRDefault="00327706" w:rsidP="00327706">
      <w:pPr>
        <w:pStyle w:val="ListParagraph"/>
      </w:pPr>
      <w:r w:rsidRPr="003277D1">
        <w:t>Proposal 2: No need to separate RLM requirements for difference operation modes;</w:t>
      </w:r>
    </w:p>
    <w:p w:rsidR="00327706" w:rsidRPr="003277D1" w:rsidRDefault="00327706" w:rsidP="00327706">
      <w:pPr>
        <w:pStyle w:val="ListParagraph"/>
        <w:rPr>
          <w:lang w:val="en-GB"/>
        </w:rPr>
      </w:pPr>
      <w:r w:rsidRPr="003277D1">
        <w:rPr>
          <w:lang w:val="en-GB"/>
        </w:rPr>
        <w:t xml:space="preserve">Proposal </w:t>
      </w:r>
      <w:r w:rsidRPr="003277D1">
        <w:t>3</w:t>
      </w:r>
      <w:r w:rsidRPr="003277D1">
        <w:rPr>
          <w:lang w:val="en-GB"/>
        </w:rPr>
        <w:t xml:space="preserve">: </w:t>
      </w:r>
      <w:r w:rsidRPr="003277D1">
        <w:t>P</w:t>
      </w:r>
      <w:r w:rsidRPr="003277D1">
        <w:rPr>
          <w:rFonts w:eastAsia="+mn-ea"/>
        </w:rPr>
        <w:t>ower-boosting of NB-</w:t>
      </w:r>
      <w:proofErr w:type="spellStart"/>
      <w:r w:rsidRPr="003277D1">
        <w:rPr>
          <w:rFonts w:eastAsia="+mn-ea"/>
        </w:rPr>
        <w:t>IoT</w:t>
      </w:r>
      <w:proofErr w:type="spellEnd"/>
      <w:r w:rsidRPr="003277D1">
        <w:rPr>
          <w:rFonts w:eastAsia="+mn-ea"/>
        </w:rPr>
        <w:t xml:space="preserve"> NPDCCH/NRS RE compared to LTE CRS</w:t>
      </w:r>
      <w:r w:rsidRPr="003277D1">
        <w:t xml:space="preserve"> should have no impact on NB-</w:t>
      </w:r>
      <w:proofErr w:type="spellStart"/>
      <w:r w:rsidRPr="003277D1">
        <w:t>IoT</w:t>
      </w:r>
      <w:proofErr w:type="spellEnd"/>
      <w:r w:rsidRPr="003277D1">
        <w:t xml:space="preserve"> RLM.</w:t>
      </w:r>
    </w:p>
    <w:p w:rsidR="0097110C" w:rsidRPr="00B37AFD" w:rsidRDefault="0097110C" w:rsidP="0097110C">
      <w:pPr>
        <w:pStyle w:val="Heading1"/>
        <w:spacing w:before="360"/>
        <w:ind w:left="2438" w:hanging="2438"/>
      </w:pPr>
      <w:r>
        <w:t>References</w:t>
      </w:r>
    </w:p>
    <w:p w:rsidR="00814B24" w:rsidRPr="00CE42B5" w:rsidRDefault="00CE42B5" w:rsidP="00814B24">
      <w:pPr>
        <w:numPr>
          <w:ilvl w:val="0"/>
          <w:numId w:val="2"/>
        </w:numPr>
        <w:tabs>
          <w:tab w:val="num" w:pos="142"/>
          <w:tab w:val="left" w:pos="360"/>
        </w:tabs>
        <w:spacing w:after="0"/>
        <w:ind w:left="425" w:hanging="425"/>
        <w:jc w:val="both"/>
        <w:rPr>
          <w:lang w:val="en-US"/>
        </w:rPr>
      </w:pPr>
      <w:r>
        <w:rPr>
          <w:bCs/>
        </w:rPr>
        <w:t xml:space="preserve">3GPP </w:t>
      </w:r>
      <w:r w:rsidR="00A51823">
        <w:rPr>
          <w:bCs/>
        </w:rPr>
        <w:t>TS 36.133</w:t>
      </w:r>
      <w:r w:rsidR="00A41603">
        <w:rPr>
          <w:bCs/>
        </w:rPr>
        <w:t xml:space="preserve">, </w:t>
      </w:r>
      <w:r w:rsidR="00814B24" w:rsidRPr="00814B24">
        <w:rPr>
          <w:bCs/>
        </w:rPr>
        <w:t>E-UTRAN: Requirements for suppo</w:t>
      </w:r>
      <w:r w:rsidR="00A51823">
        <w:rPr>
          <w:bCs/>
        </w:rPr>
        <w:t>rt of radio resource management</w:t>
      </w:r>
    </w:p>
    <w:p w:rsidR="00CE42B5" w:rsidRDefault="00CE42B5" w:rsidP="00814B24">
      <w:pPr>
        <w:numPr>
          <w:ilvl w:val="0"/>
          <w:numId w:val="2"/>
        </w:numPr>
        <w:tabs>
          <w:tab w:val="num" w:pos="142"/>
          <w:tab w:val="left" w:pos="360"/>
        </w:tabs>
        <w:spacing w:after="0"/>
        <w:ind w:left="425" w:hanging="425"/>
        <w:jc w:val="both"/>
        <w:rPr>
          <w:lang w:val="en-US"/>
        </w:rPr>
      </w:pPr>
      <w:r w:rsidRPr="00CE42B5">
        <w:rPr>
          <w:lang w:val="en-US"/>
        </w:rPr>
        <w:t>R4-78AH-0164</w:t>
      </w:r>
      <w:r>
        <w:rPr>
          <w:lang w:val="en-US"/>
        </w:rPr>
        <w:t xml:space="preserve">, </w:t>
      </w:r>
      <w:r w:rsidRPr="00CE42B5">
        <w:rPr>
          <w:lang w:val="en-US"/>
        </w:rPr>
        <w:t>RLM for NB-</w:t>
      </w:r>
      <w:proofErr w:type="spellStart"/>
      <w:r w:rsidRPr="00CE42B5">
        <w:rPr>
          <w:lang w:val="en-US"/>
        </w:rPr>
        <w:t>IoT</w:t>
      </w:r>
      <w:proofErr w:type="spellEnd"/>
      <w:r w:rsidRPr="00CE42B5">
        <w:rPr>
          <w:lang w:val="en-US"/>
        </w:rPr>
        <w:t xml:space="preserve"> UEs</w:t>
      </w:r>
      <w:r>
        <w:rPr>
          <w:lang w:val="en-US"/>
        </w:rPr>
        <w:t>, Nokia</w:t>
      </w:r>
    </w:p>
    <w:p w:rsidR="004F744A" w:rsidRDefault="004F744A" w:rsidP="004F744A">
      <w:pPr>
        <w:numPr>
          <w:ilvl w:val="0"/>
          <w:numId w:val="2"/>
        </w:numPr>
        <w:tabs>
          <w:tab w:val="num" w:pos="142"/>
          <w:tab w:val="left" w:pos="360"/>
        </w:tabs>
        <w:spacing w:after="0"/>
        <w:ind w:left="425" w:hanging="425"/>
        <w:jc w:val="both"/>
        <w:rPr>
          <w:lang w:val="en-US"/>
        </w:rPr>
      </w:pPr>
      <w:r w:rsidRPr="004F744A">
        <w:rPr>
          <w:lang w:val="en-US"/>
        </w:rPr>
        <w:t>R4-78AH-0221, Draft CR on Radio Link Monitoring for NB-</w:t>
      </w:r>
      <w:proofErr w:type="spellStart"/>
      <w:r w:rsidRPr="004F744A">
        <w:rPr>
          <w:lang w:val="en-US"/>
        </w:rPr>
        <w:t>IoT</w:t>
      </w:r>
      <w:proofErr w:type="spellEnd"/>
      <w:r w:rsidRPr="004F744A">
        <w:rPr>
          <w:lang w:val="en-US"/>
        </w:rPr>
        <w:t>, Qualcomm</w:t>
      </w:r>
      <w:r w:rsidRPr="004F744A">
        <w:rPr>
          <w:lang w:val="en-US"/>
        </w:rPr>
        <w:t xml:space="preserve"> </w:t>
      </w:r>
    </w:p>
    <w:p w:rsidR="004F744A" w:rsidRDefault="004F744A" w:rsidP="004F744A">
      <w:pPr>
        <w:numPr>
          <w:ilvl w:val="0"/>
          <w:numId w:val="2"/>
        </w:numPr>
        <w:tabs>
          <w:tab w:val="num" w:pos="142"/>
          <w:tab w:val="left" w:pos="360"/>
        </w:tabs>
        <w:spacing w:after="0"/>
        <w:ind w:left="425" w:hanging="425"/>
        <w:jc w:val="both"/>
        <w:rPr>
          <w:lang w:val="en-US"/>
        </w:rPr>
      </w:pPr>
      <w:r w:rsidRPr="004F744A">
        <w:rPr>
          <w:lang w:val="en-US"/>
        </w:rPr>
        <w:t>R4-78AH-0220, WF on RLM for NB-</w:t>
      </w:r>
      <w:proofErr w:type="spellStart"/>
      <w:r w:rsidRPr="004F744A">
        <w:rPr>
          <w:lang w:val="en-US"/>
        </w:rPr>
        <w:t>IoT</w:t>
      </w:r>
      <w:proofErr w:type="spellEnd"/>
      <w:r w:rsidRPr="004F744A">
        <w:rPr>
          <w:lang w:val="en-US"/>
        </w:rPr>
        <w:t xml:space="preserve">, Ericsson </w:t>
      </w:r>
    </w:p>
    <w:p w:rsidR="004F744A" w:rsidRPr="004F744A" w:rsidRDefault="004F744A" w:rsidP="004F744A">
      <w:pPr>
        <w:numPr>
          <w:ilvl w:val="0"/>
          <w:numId w:val="2"/>
        </w:numPr>
        <w:tabs>
          <w:tab w:val="num" w:pos="142"/>
          <w:tab w:val="left" w:pos="360"/>
        </w:tabs>
        <w:spacing w:after="0"/>
        <w:ind w:left="425" w:hanging="425"/>
        <w:jc w:val="both"/>
        <w:rPr>
          <w:lang w:val="en-US"/>
        </w:rPr>
      </w:pPr>
      <w:r w:rsidRPr="004F744A">
        <w:rPr>
          <w:lang w:val="en-US"/>
        </w:rPr>
        <w:t xml:space="preserve">R4-16zzzz, RAN4#78AH-NB-IoT meeting report, </w:t>
      </w:r>
    </w:p>
    <w:p w:rsidR="004F744A" w:rsidRPr="00F96920" w:rsidRDefault="00F96920" w:rsidP="004F744A">
      <w:pPr>
        <w:numPr>
          <w:ilvl w:val="0"/>
          <w:numId w:val="2"/>
        </w:numPr>
        <w:tabs>
          <w:tab w:val="num" w:pos="142"/>
          <w:tab w:val="left" w:pos="360"/>
        </w:tabs>
        <w:spacing w:after="0"/>
        <w:ind w:left="425" w:hanging="425"/>
        <w:jc w:val="both"/>
        <w:rPr>
          <w:lang w:val="en-US"/>
        </w:rPr>
      </w:pPr>
      <w:r w:rsidRPr="00F96920">
        <w:t>R4-78AH-0167</w:t>
      </w:r>
      <w:r>
        <w:t xml:space="preserve">, </w:t>
      </w:r>
      <w:r w:rsidRPr="00F96920">
        <w:rPr>
          <w:lang w:val="en-US"/>
        </w:rPr>
        <w:t>Simulation Results for NB-</w:t>
      </w:r>
      <w:proofErr w:type="spellStart"/>
      <w:r w:rsidRPr="00F96920">
        <w:rPr>
          <w:lang w:val="en-US"/>
        </w:rPr>
        <w:t>IoT</w:t>
      </w:r>
      <w:proofErr w:type="spellEnd"/>
      <w:r w:rsidRPr="00F96920">
        <w:rPr>
          <w:lang w:val="en-US"/>
        </w:rPr>
        <w:t xml:space="preserve"> RLM</w:t>
      </w:r>
      <w:r>
        <w:rPr>
          <w:lang w:val="en-US"/>
        </w:rPr>
        <w:t>, Nokia</w:t>
      </w:r>
    </w:p>
    <w:sectPr w:rsidR="004F744A" w:rsidRPr="00F96920" w:rsidSect="002C1D30">
      <w:footnotePr>
        <w:numRestart w:val="eachSect"/>
      </w:footnotePr>
      <w:pgSz w:w="11907" w:h="16840" w:code="9"/>
      <w:pgMar w:top="1134" w:right="1134" w:bottom="1134" w:left="1134" w:header="680" w:footer="567"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uturaA Bk BT">
    <w:panose1 w:val="020B0502020204020303"/>
    <w:charset w:val="00"/>
    <w:family w:val="swiss"/>
    <w:pitch w:val="variable"/>
    <w:sig w:usb0="00000087" w:usb1="00000000" w:usb2="00000000" w:usb3="00000000" w:csb0="0000001B" w:csb1="00000000"/>
  </w:font>
  <w:font w:name="?? ??">
    <w:altName w:val="MS Mincho"/>
    <w:panose1 w:val="00000000000000000000"/>
    <w:charset w:val="80"/>
    <w:family w:val="roman"/>
    <w:notTrueType/>
    <w:pitch w:val="fixed"/>
    <w:sig w:usb0="00000001" w:usb1="08070000" w:usb2="00000010" w:usb3="00000000" w:csb0="00020000"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CharChar3CharCharCharCharCharChar"/>
      <w:lvlText w:val="*"/>
      <w:lvlJc w:val="left"/>
    </w:lvl>
  </w:abstractNum>
  <w:abstractNum w:abstractNumId="1">
    <w:nsid w:val="05CB60DA"/>
    <w:multiLevelType w:val="hybridMultilevel"/>
    <w:tmpl w:val="7ED40F4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06B20463"/>
    <w:multiLevelType w:val="hybridMultilevel"/>
    <w:tmpl w:val="D0CCC1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E85B94"/>
    <w:multiLevelType w:val="hybridMultilevel"/>
    <w:tmpl w:val="1F127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5">
    <w:nsid w:val="284F2165"/>
    <w:multiLevelType w:val="hybridMultilevel"/>
    <w:tmpl w:val="8C787E8A"/>
    <w:lvl w:ilvl="0" w:tplc="1A80EE74">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8">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9">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4FE8329D"/>
    <w:multiLevelType w:val="hybridMultilevel"/>
    <w:tmpl w:val="9BC445D6"/>
    <w:lvl w:ilvl="0" w:tplc="135C045A">
      <w:start w:val="1"/>
      <w:numFmt w:val="bullet"/>
      <w:lvlText w:val="•"/>
      <w:lvlJc w:val="left"/>
      <w:pPr>
        <w:tabs>
          <w:tab w:val="num" w:pos="360"/>
        </w:tabs>
        <w:ind w:left="360" w:hanging="360"/>
      </w:pPr>
      <w:rPr>
        <w:rFonts w:ascii="Arial" w:hAnsi="Arial" w:hint="default"/>
      </w:rPr>
    </w:lvl>
    <w:lvl w:ilvl="1" w:tplc="420C118A">
      <w:start w:val="67"/>
      <w:numFmt w:val="bullet"/>
      <w:lvlText w:val="–"/>
      <w:lvlJc w:val="left"/>
      <w:pPr>
        <w:tabs>
          <w:tab w:val="num" w:pos="4950"/>
        </w:tabs>
        <w:ind w:left="4950" w:hanging="360"/>
      </w:pPr>
      <w:rPr>
        <w:rFonts w:ascii="Arial" w:hAnsi="Arial" w:hint="default"/>
      </w:rPr>
    </w:lvl>
    <w:lvl w:ilvl="2" w:tplc="1A36F0D8">
      <w:start w:val="1"/>
      <w:numFmt w:val="bullet"/>
      <w:lvlText w:val="•"/>
      <w:lvlJc w:val="left"/>
      <w:pPr>
        <w:tabs>
          <w:tab w:val="num" w:pos="1800"/>
        </w:tabs>
        <w:ind w:left="1800" w:hanging="360"/>
      </w:pPr>
      <w:rPr>
        <w:rFonts w:ascii="Arial" w:hAnsi="Arial" w:hint="default"/>
      </w:rPr>
    </w:lvl>
    <w:lvl w:ilvl="3" w:tplc="0E88DEA4">
      <w:start w:val="1"/>
      <w:numFmt w:val="bullet"/>
      <w:lvlText w:val="•"/>
      <w:lvlJc w:val="left"/>
      <w:pPr>
        <w:tabs>
          <w:tab w:val="num" w:pos="2520"/>
        </w:tabs>
        <w:ind w:left="2520" w:hanging="360"/>
      </w:pPr>
      <w:rPr>
        <w:rFonts w:ascii="Arial" w:hAnsi="Arial" w:hint="default"/>
      </w:rPr>
    </w:lvl>
    <w:lvl w:ilvl="4" w:tplc="B3900EE2">
      <w:start w:val="1"/>
      <w:numFmt w:val="bullet"/>
      <w:lvlText w:val="•"/>
      <w:lvlJc w:val="left"/>
      <w:pPr>
        <w:tabs>
          <w:tab w:val="num" w:pos="3240"/>
        </w:tabs>
        <w:ind w:left="3240" w:hanging="360"/>
      </w:pPr>
      <w:rPr>
        <w:rFonts w:ascii="Arial" w:hAnsi="Arial" w:hint="default"/>
      </w:rPr>
    </w:lvl>
    <w:lvl w:ilvl="5" w:tplc="38301912" w:tentative="1">
      <w:start w:val="1"/>
      <w:numFmt w:val="bullet"/>
      <w:lvlText w:val="•"/>
      <w:lvlJc w:val="left"/>
      <w:pPr>
        <w:tabs>
          <w:tab w:val="num" w:pos="3960"/>
        </w:tabs>
        <w:ind w:left="3960" w:hanging="360"/>
      </w:pPr>
      <w:rPr>
        <w:rFonts w:ascii="Arial" w:hAnsi="Arial" w:hint="default"/>
      </w:rPr>
    </w:lvl>
    <w:lvl w:ilvl="6" w:tplc="32BEED38" w:tentative="1">
      <w:start w:val="1"/>
      <w:numFmt w:val="bullet"/>
      <w:lvlText w:val="•"/>
      <w:lvlJc w:val="left"/>
      <w:pPr>
        <w:tabs>
          <w:tab w:val="num" w:pos="4680"/>
        </w:tabs>
        <w:ind w:left="4680" w:hanging="360"/>
      </w:pPr>
      <w:rPr>
        <w:rFonts w:ascii="Arial" w:hAnsi="Arial" w:hint="default"/>
      </w:rPr>
    </w:lvl>
    <w:lvl w:ilvl="7" w:tplc="FBFC8652" w:tentative="1">
      <w:start w:val="1"/>
      <w:numFmt w:val="bullet"/>
      <w:lvlText w:val="•"/>
      <w:lvlJc w:val="left"/>
      <w:pPr>
        <w:tabs>
          <w:tab w:val="num" w:pos="5400"/>
        </w:tabs>
        <w:ind w:left="5400" w:hanging="360"/>
      </w:pPr>
      <w:rPr>
        <w:rFonts w:ascii="Arial" w:hAnsi="Arial" w:hint="default"/>
      </w:rPr>
    </w:lvl>
    <w:lvl w:ilvl="8" w:tplc="688E7474" w:tentative="1">
      <w:start w:val="1"/>
      <w:numFmt w:val="bullet"/>
      <w:lvlText w:val="•"/>
      <w:lvlJc w:val="left"/>
      <w:pPr>
        <w:tabs>
          <w:tab w:val="num" w:pos="6120"/>
        </w:tabs>
        <w:ind w:left="6120" w:hanging="360"/>
      </w:pPr>
      <w:rPr>
        <w:rFonts w:ascii="Arial" w:hAnsi="Arial" w:hint="default"/>
      </w:rPr>
    </w:lvl>
  </w:abstractNum>
  <w:abstractNum w:abstractNumId="11">
    <w:nsid w:val="55747B5B"/>
    <w:multiLevelType w:val="hybridMultilevel"/>
    <w:tmpl w:val="3880DF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3">
    <w:nsid w:val="6947136E"/>
    <w:multiLevelType w:val="hybridMultilevel"/>
    <w:tmpl w:val="241ED61A"/>
    <w:lvl w:ilvl="0" w:tplc="0748BF1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ABF7E26"/>
    <w:multiLevelType w:val="hybridMultilevel"/>
    <w:tmpl w:val="9B3CD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0A6CFB"/>
    <w:multiLevelType w:val="hybridMultilevel"/>
    <w:tmpl w:val="620A9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E6A375A"/>
    <w:multiLevelType w:val="hybridMultilevel"/>
    <w:tmpl w:val="7AEC5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7BC330F5"/>
    <w:multiLevelType w:val="hybridMultilevel"/>
    <w:tmpl w:val="C2769C2A"/>
    <w:lvl w:ilvl="0" w:tplc="7AAA2E94">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EF9658C"/>
    <w:multiLevelType w:val="hybridMultilevel"/>
    <w:tmpl w:val="DA2ECE22"/>
    <w:lvl w:ilvl="0" w:tplc="63C84578">
      <w:start w:val="1"/>
      <w:numFmt w:val="bullet"/>
      <w:lvlText w:val="•"/>
      <w:lvlJc w:val="left"/>
      <w:pPr>
        <w:tabs>
          <w:tab w:val="num" w:pos="720"/>
        </w:tabs>
        <w:ind w:left="720" w:hanging="360"/>
      </w:pPr>
      <w:rPr>
        <w:rFonts w:ascii="Times New Roman" w:hAnsi="Times New Roman" w:hint="default"/>
      </w:rPr>
    </w:lvl>
    <w:lvl w:ilvl="1" w:tplc="67A0EF00" w:tentative="1">
      <w:start w:val="1"/>
      <w:numFmt w:val="bullet"/>
      <w:lvlText w:val="•"/>
      <w:lvlJc w:val="left"/>
      <w:pPr>
        <w:tabs>
          <w:tab w:val="num" w:pos="1440"/>
        </w:tabs>
        <w:ind w:left="1440" w:hanging="360"/>
      </w:pPr>
      <w:rPr>
        <w:rFonts w:ascii="Times New Roman" w:hAnsi="Times New Roman" w:hint="default"/>
      </w:rPr>
    </w:lvl>
    <w:lvl w:ilvl="2" w:tplc="650A929A" w:tentative="1">
      <w:start w:val="1"/>
      <w:numFmt w:val="bullet"/>
      <w:lvlText w:val="•"/>
      <w:lvlJc w:val="left"/>
      <w:pPr>
        <w:tabs>
          <w:tab w:val="num" w:pos="2160"/>
        </w:tabs>
        <w:ind w:left="2160" w:hanging="360"/>
      </w:pPr>
      <w:rPr>
        <w:rFonts w:ascii="Times New Roman" w:hAnsi="Times New Roman" w:hint="default"/>
      </w:rPr>
    </w:lvl>
    <w:lvl w:ilvl="3" w:tplc="A97681CA" w:tentative="1">
      <w:start w:val="1"/>
      <w:numFmt w:val="bullet"/>
      <w:lvlText w:val="•"/>
      <w:lvlJc w:val="left"/>
      <w:pPr>
        <w:tabs>
          <w:tab w:val="num" w:pos="2880"/>
        </w:tabs>
        <w:ind w:left="2880" w:hanging="360"/>
      </w:pPr>
      <w:rPr>
        <w:rFonts w:ascii="Times New Roman" w:hAnsi="Times New Roman" w:hint="default"/>
      </w:rPr>
    </w:lvl>
    <w:lvl w:ilvl="4" w:tplc="B2A4EE46" w:tentative="1">
      <w:start w:val="1"/>
      <w:numFmt w:val="bullet"/>
      <w:lvlText w:val="•"/>
      <w:lvlJc w:val="left"/>
      <w:pPr>
        <w:tabs>
          <w:tab w:val="num" w:pos="3600"/>
        </w:tabs>
        <w:ind w:left="3600" w:hanging="360"/>
      </w:pPr>
      <w:rPr>
        <w:rFonts w:ascii="Times New Roman" w:hAnsi="Times New Roman" w:hint="default"/>
      </w:rPr>
    </w:lvl>
    <w:lvl w:ilvl="5" w:tplc="AF527570" w:tentative="1">
      <w:start w:val="1"/>
      <w:numFmt w:val="bullet"/>
      <w:lvlText w:val="•"/>
      <w:lvlJc w:val="left"/>
      <w:pPr>
        <w:tabs>
          <w:tab w:val="num" w:pos="4320"/>
        </w:tabs>
        <w:ind w:left="4320" w:hanging="360"/>
      </w:pPr>
      <w:rPr>
        <w:rFonts w:ascii="Times New Roman" w:hAnsi="Times New Roman" w:hint="default"/>
      </w:rPr>
    </w:lvl>
    <w:lvl w:ilvl="6" w:tplc="E77C08A2" w:tentative="1">
      <w:start w:val="1"/>
      <w:numFmt w:val="bullet"/>
      <w:lvlText w:val="•"/>
      <w:lvlJc w:val="left"/>
      <w:pPr>
        <w:tabs>
          <w:tab w:val="num" w:pos="5040"/>
        </w:tabs>
        <w:ind w:left="5040" w:hanging="360"/>
      </w:pPr>
      <w:rPr>
        <w:rFonts w:ascii="Times New Roman" w:hAnsi="Times New Roman" w:hint="default"/>
      </w:rPr>
    </w:lvl>
    <w:lvl w:ilvl="7" w:tplc="9E36280E" w:tentative="1">
      <w:start w:val="1"/>
      <w:numFmt w:val="bullet"/>
      <w:lvlText w:val="•"/>
      <w:lvlJc w:val="left"/>
      <w:pPr>
        <w:tabs>
          <w:tab w:val="num" w:pos="5760"/>
        </w:tabs>
        <w:ind w:left="5760" w:hanging="360"/>
      </w:pPr>
      <w:rPr>
        <w:rFonts w:ascii="Times New Roman" w:hAnsi="Times New Roman" w:hint="default"/>
      </w:rPr>
    </w:lvl>
    <w:lvl w:ilvl="8" w:tplc="1E3C476A" w:tentative="1">
      <w:start w:val="1"/>
      <w:numFmt w:val="bullet"/>
      <w:lvlText w:val="•"/>
      <w:lvlJc w:val="left"/>
      <w:pPr>
        <w:tabs>
          <w:tab w:val="num" w:pos="6480"/>
        </w:tabs>
        <w:ind w:left="6480" w:hanging="360"/>
      </w:pPr>
      <w:rPr>
        <w:rFonts w:ascii="Times New Roman" w:hAnsi="Times New Roman" w:hint="default"/>
      </w:rPr>
    </w:lvl>
  </w:abstractNum>
  <w:num w:numId="1">
    <w:abstractNumId w:val="17"/>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0"/>
  </w:num>
  <w:num w:numId="5">
    <w:abstractNumId w:val="8"/>
  </w:num>
  <w:num w:numId="6">
    <w:abstractNumId w:val="3"/>
  </w:num>
  <w:num w:numId="7">
    <w:abstractNumId w:val="11"/>
  </w:num>
  <w:num w:numId="8">
    <w:abstractNumId w:val="16"/>
  </w:num>
  <w:num w:numId="9">
    <w:abstractNumId w:val="15"/>
  </w:num>
  <w:num w:numId="10">
    <w:abstractNumId w:val="14"/>
  </w:num>
  <w:num w:numId="11">
    <w:abstractNumId w:val="9"/>
  </w:num>
  <w:num w:numId="12">
    <w:abstractNumId w:val="2"/>
  </w:num>
  <w:num w:numId="13">
    <w:abstractNumId w:val="5"/>
  </w:num>
  <w:num w:numId="1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15">
    <w:abstractNumId w:val="12"/>
  </w:num>
  <w:num w:numId="16">
    <w:abstractNumId w:val="6"/>
  </w:num>
  <w:num w:numId="17">
    <w:abstractNumId w:val="7"/>
  </w:num>
  <w:num w:numId="18">
    <w:abstractNumId w:val="4"/>
  </w:num>
  <w:num w:numId="19">
    <w:abstractNumId w:val="18"/>
  </w:num>
  <w:num w:numId="20">
    <w:abstractNumId w:val="13"/>
  </w:num>
  <w:num w:numId="21">
    <w:abstractNumId w:val="1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numRestart w:val="eachSect"/>
  </w:footnotePr>
  <w:compat>
    <w:useFELayout/>
  </w:compat>
  <w:rsids>
    <w:rsidRoot w:val="0097110C"/>
    <w:rsid w:val="0000069E"/>
    <w:rsid w:val="00000A08"/>
    <w:rsid w:val="0000165C"/>
    <w:rsid w:val="00002AD3"/>
    <w:rsid w:val="000035FC"/>
    <w:rsid w:val="00003677"/>
    <w:rsid w:val="0000487C"/>
    <w:rsid w:val="00004D19"/>
    <w:rsid w:val="00005310"/>
    <w:rsid w:val="000061B2"/>
    <w:rsid w:val="00011FE5"/>
    <w:rsid w:val="000131C2"/>
    <w:rsid w:val="00016DF2"/>
    <w:rsid w:val="00017C66"/>
    <w:rsid w:val="00017D8D"/>
    <w:rsid w:val="00022894"/>
    <w:rsid w:val="00023492"/>
    <w:rsid w:val="000248A1"/>
    <w:rsid w:val="00030DD4"/>
    <w:rsid w:val="0003159A"/>
    <w:rsid w:val="00032B82"/>
    <w:rsid w:val="00036BF4"/>
    <w:rsid w:val="00037C21"/>
    <w:rsid w:val="00041B00"/>
    <w:rsid w:val="000423C4"/>
    <w:rsid w:val="00042F17"/>
    <w:rsid w:val="000456D5"/>
    <w:rsid w:val="00045DCC"/>
    <w:rsid w:val="00046EEB"/>
    <w:rsid w:val="00047DBB"/>
    <w:rsid w:val="000510E6"/>
    <w:rsid w:val="00051925"/>
    <w:rsid w:val="000521CC"/>
    <w:rsid w:val="000525E5"/>
    <w:rsid w:val="00053C03"/>
    <w:rsid w:val="00054810"/>
    <w:rsid w:val="000551E6"/>
    <w:rsid w:val="000564B0"/>
    <w:rsid w:val="00057805"/>
    <w:rsid w:val="00060144"/>
    <w:rsid w:val="00060EB6"/>
    <w:rsid w:val="00061C39"/>
    <w:rsid w:val="00063A23"/>
    <w:rsid w:val="00065009"/>
    <w:rsid w:val="000650F6"/>
    <w:rsid w:val="00065D8F"/>
    <w:rsid w:val="00066D69"/>
    <w:rsid w:val="00073A43"/>
    <w:rsid w:val="00073D0A"/>
    <w:rsid w:val="00073D93"/>
    <w:rsid w:val="000744F8"/>
    <w:rsid w:val="00075FE1"/>
    <w:rsid w:val="000778A5"/>
    <w:rsid w:val="00080B29"/>
    <w:rsid w:val="00081E9F"/>
    <w:rsid w:val="00082975"/>
    <w:rsid w:val="00084CD8"/>
    <w:rsid w:val="00086035"/>
    <w:rsid w:val="0008685F"/>
    <w:rsid w:val="00087C0A"/>
    <w:rsid w:val="00091B15"/>
    <w:rsid w:val="00096785"/>
    <w:rsid w:val="00096AE9"/>
    <w:rsid w:val="000970F7"/>
    <w:rsid w:val="000A017D"/>
    <w:rsid w:val="000A1902"/>
    <w:rsid w:val="000A35A5"/>
    <w:rsid w:val="000A455A"/>
    <w:rsid w:val="000A5043"/>
    <w:rsid w:val="000A6038"/>
    <w:rsid w:val="000B3291"/>
    <w:rsid w:val="000B33B9"/>
    <w:rsid w:val="000B508A"/>
    <w:rsid w:val="000B625E"/>
    <w:rsid w:val="000C0AAB"/>
    <w:rsid w:val="000C275F"/>
    <w:rsid w:val="000C2C5D"/>
    <w:rsid w:val="000C3295"/>
    <w:rsid w:val="000C5367"/>
    <w:rsid w:val="000C5F19"/>
    <w:rsid w:val="000D0F6D"/>
    <w:rsid w:val="000D132E"/>
    <w:rsid w:val="000D53E4"/>
    <w:rsid w:val="000E024B"/>
    <w:rsid w:val="000E1197"/>
    <w:rsid w:val="000E1B4C"/>
    <w:rsid w:val="000E2AB3"/>
    <w:rsid w:val="000E4025"/>
    <w:rsid w:val="000E4583"/>
    <w:rsid w:val="000E4679"/>
    <w:rsid w:val="000E4992"/>
    <w:rsid w:val="000E4D82"/>
    <w:rsid w:val="000E6708"/>
    <w:rsid w:val="000E7CAB"/>
    <w:rsid w:val="000F0C73"/>
    <w:rsid w:val="000F37AC"/>
    <w:rsid w:val="000F4370"/>
    <w:rsid w:val="000F4D88"/>
    <w:rsid w:val="000F6124"/>
    <w:rsid w:val="000F7948"/>
    <w:rsid w:val="00101F6B"/>
    <w:rsid w:val="0010503C"/>
    <w:rsid w:val="00106A76"/>
    <w:rsid w:val="001074F6"/>
    <w:rsid w:val="001135F7"/>
    <w:rsid w:val="00113952"/>
    <w:rsid w:val="00113B46"/>
    <w:rsid w:val="00115A4D"/>
    <w:rsid w:val="00123B6F"/>
    <w:rsid w:val="00123C93"/>
    <w:rsid w:val="00127347"/>
    <w:rsid w:val="00130DB2"/>
    <w:rsid w:val="00131FFA"/>
    <w:rsid w:val="001337F6"/>
    <w:rsid w:val="001340EC"/>
    <w:rsid w:val="001359FB"/>
    <w:rsid w:val="00140AE1"/>
    <w:rsid w:val="00141B2E"/>
    <w:rsid w:val="0014288F"/>
    <w:rsid w:val="00143DC4"/>
    <w:rsid w:val="00143EA4"/>
    <w:rsid w:val="0014420D"/>
    <w:rsid w:val="001445A2"/>
    <w:rsid w:val="001451ED"/>
    <w:rsid w:val="00145E83"/>
    <w:rsid w:val="00147493"/>
    <w:rsid w:val="00153B33"/>
    <w:rsid w:val="00154E97"/>
    <w:rsid w:val="0015527C"/>
    <w:rsid w:val="001642B2"/>
    <w:rsid w:val="00167C76"/>
    <w:rsid w:val="00170D33"/>
    <w:rsid w:val="00170EC3"/>
    <w:rsid w:val="00171CED"/>
    <w:rsid w:val="00173EAF"/>
    <w:rsid w:val="00176C3B"/>
    <w:rsid w:val="00185F57"/>
    <w:rsid w:val="0018622C"/>
    <w:rsid w:val="00187673"/>
    <w:rsid w:val="00191395"/>
    <w:rsid w:val="0019216A"/>
    <w:rsid w:val="00196B43"/>
    <w:rsid w:val="00196CCF"/>
    <w:rsid w:val="001A101A"/>
    <w:rsid w:val="001A18C9"/>
    <w:rsid w:val="001A4772"/>
    <w:rsid w:val="001A4B05"/>
    <w:rsid w:val="001B02DA"/>
    <w:rsid w:val="001B0451"/>
    <w:rsid w:val="001B17DF"/>
    <w:rsid w:val="001B1A5A"/>
    <w:rsid w:val="001B21F4"/>
    <w:rsid w:val="001B4E00"/>
    <w:rsid w:val="001B68AC"/>
    <w:rsid w:val="001C264E"/>
    <w:rsid w:val="001D468C"/>
    <w:rsid w:val="001E00FA"/>
    <w:rsid w:val="001E0CFC"/>
    <w:rsid w:val="001E0FAA"/>
    <w:rsid w:val="001E21AB"/>
    <w:rsid w:val="001E38D8"/>
    <w:rsid w:val="001E3F23"/>
    <w:rsid w:val="001E622F"/>
    <w:rsid w:val="001E7C34"/>
    <w:rsid w:val="001F0ED9"/>
    <w:rsid w:val="001F12D0"/>
    <w:rsid w:val="001F2271"/>
    <w:rsid w:val="001F2393"/>
    <w:rsid w:val="001F27AF"/>
    <w:rsid w:val="001F38B9"/>
    <w:rsid w:val="001F7AE5"/>
    <w:rsid w:val="00201E09"/>
    <w:rsid w:val="0020224C"/>
    <w:rsid w:val="002046C0"/>
    <w:rsid w:val="00204C5E"/>
    <w:rsid w:val="002115D0"/>
    <w:rsid w:val="0021201D"/>
    <w:rsid w:val="002128D0"/>
    <w:rsid w:val="00222ABB"/>
    <w:rsid w:val="002239C8"/>
    <w:rsid w:val="002247C7"/>
    <w:rsid w:val="0022511B"/>
    <w:rsid w:val="0022629F"/>
    <w:rsid w:val="002264B0"/>
    <w:rsid w:val="002334B1"/>
    <w:rsid w:val="00234C80"/>
    <w:rsid w:val="00234D88"/>
    <w:rsid w:val="0023622D"/>
    <w:rsid w:val="0023786D"/>
    <w:rsid w:val="0024340D"/>
    <w:rsid w:val="002439FB"/>
    <w:rsid w:val="00244947"/>
    <w:rsid w:val="002454D0"/>
    <w:rsid w:val="00246A2F"/>
    <w:rsid w:val="00246E2D"/>
    <w:rsid w:val="002476EE"/>
    <w:rsid w:val="00247B4C"/>
    <w:rsid w:val="00251865"/>
    <w:rsid w:val="0025312A"/>
    <w:rsid w:val="002558F6"/>
    <w:rsid w:val="002564A3"/>
    <w:rsid w:val="00262E0D"/>
    <w:rsid w:val="00265036"/>
    <w:rsid w:val="00265463"/>
    <w:rsid w:val="00267280"/>
    <w:rsid w:val="00267D92"/>
    <w:rsid w:val="00271EEB"/>
    <w:rsid w:val="002722FA"/>
    <w:rsid w:val="0027298C"/>
    <w:rsid w:val="00274865"/>
    <w:rsid w:val="0027545F"/>
    <w:rsid w:val="002803F7"/>
    <w:rsid w:val="00280BA5"/>
    <w:rsid w:val="00281019"/>
    <w:rsid w:val="00281339"/>
    <w:rsid w:val="00282C9F"/>
    <w:rsid w:val="00283963"/>
    <w:rsid w:val="00283B99"/>
    <w:rsid w:val="002873D3"/>
    <w:rsid w:val="002879FF"/>
    <w:rsid w:val="002957F6"/>
    <w:rsid w:val="00296FD4"/>
    <w:rsid w:val="00297970"/>
    <w:rsid w:val="002A365E"/>
    <w:rsid w:val="002A3BED"/>
    <w:rsid w:val="002A3E71"/>
    <w:rsid w:val="002A45B3"/>
    <w:rsid w:val="002A6422"/>
    <w:rsid w:val="002A69F9"/>
    <w:rsid w:val="002B06CB"/>
    <w:rsid w:val="002B2082"/>
    <w:rsid w:val="002B5D0E"/>
    <w:rsid w:val="002B65A2"/>
    <w:rsid w:val="002B774A"/>
    <w:rsid w:val="002C1D30"/>
    <w:rsid w:val="002C29E7"/>
    <w:rsid w:val="002C54CB"/>
    <w:rsid w:val="002C5627"/>
    <w:rsid w:val="002D0166"/>
    <w:rsid w:val="002D057E"/>
    <w:rsid w:val="002D431B"/>
    <w:rsid w:val="002D4CEA"/>
    <w:rsid w:val="002D5B5F"/>
    <w:rsid w:val="002D6C4D"/>
    <w:rsid w:val="002E06D3"/>
    <w:rsid w:val="002E1C65"/>
    <w:rsid w:val="002E2527"/>
    <w:rsid w:val="002E4AD5"/>
    <w:rsid w:val="002E4BAD"/>
    <w:rsid w:val="002E68F8"/>
    <w:rsid w:val="002E7C5D"/>
    <w:rsid w:val="002F034C"/>
    <w:rsid w:val="002F1D35"/>
    <w:rsid w:val="002F7059"/>
    <w:rsid w:val="00301DE5"/>
    <w:rsid w:val="00305551"/>
    <w:rsid w:val="00306039"/>
    <w:rsid w:val="00307413"/>
    <w:rsid w:val="0031108C"/>
    <w:rsid w:val="00311DAB"/>
    <w:rsid w:val="00314560"/>
    <w:rsid w:val="00316E01"/>
    <w:rsid w:val="0032059C"/>
    <w:rsid w:val="003205A6"/>
    <w:rsid w:val="0032140B"/>
    <w:rsid w:val="00321E3A"/>
    <w:rsid w:val="00322B49"/>
    <w:rsid w:val="00324929"/>
    <w:rsid w:val="003255C3"/>
    <w:rsid w:val="00325D38"/>
    <w:rsid w:val="003269A0"/>
    <w:rsid w:val="00327706"/>
    <w:rsid w:val="003277D1"/>
    <w:rsid w:val="00330539"/>
    <w:rsid w:val="003308D6"/>
    <w:rsid w:val="003326C6"/>
    <w:rsid w:val="0033497E"/>
    <w:rsid w:val="00337D75"/>
    <w:rsid w:val="003425B4"/>
    <w:rsid w:val="00345578"/>
    <w:rsid w:val="00345726"/>
    <w:rsid w:val="00347AD0"/>
    <w:rsid w:val="003503F9"/>
    <w:rsid w:val="0035091A"/>
    <w:rsid w:val="0035224C"/>
    <w:rsid w:val="00352682"/>
    <w:rsid w:val="0035417F"/>
    <w:rsid w:val="003565F6"/>
    <w:rsid w:val="00356D08"/>
    <w:rsid w:val="00357D0E"/>
    <w:rsid w:val="0036004A"/>
    <w:rsid w:val="0036203D"/>
    <w:rsid w:val="00362FA9"/>
    <w:rsid w:val="003638D4"/>
    <w:rsid w:val="00363B72"/>
    <w:rsid w:val="00365B80"/>
    <w:rsid w:val="00373E5F"/>
    <w:rsid w:val="00373FA1"/>
    <w:rsid w:val="00374B45"/>
    <w:rsid w:val="003758A5"/>
    <w:rsid w:val="00375E20"/>
    <w:rsid w:val="003763AB"/>
    <w:rsid w:val="00376590"/>
    <w:rsid w:val="003776D0"/>
    <w:rsid w:val="003816A8"/>
    <w:rsid w:val="003875EA"/>
    <w:rsid w:val="00387F73"/>
    <w:rsid w:val="00391A05"/>
    <w:rsid w:val="00395653"/>
    <w:rsid w:val="00395678"/>
    <w:rsid w:val="00396B9D"/>
    <w:rsid w:val="00397557"/>
    <w:rsid w:val="003A0BF0"/>
    <w:rsid w:val="003A416E"/>
    <w:rsid w:val="003A6939"/>
    <w:rsid w:val="003A7F03"/>
    <w:rsid w:val="003B1B2B"/>
    <w:rsid w:val="003B434E"/>
    <w:rsid w:val="003B51C8"/>
    <w:rsid w:val="003B5493"/>
    <w:rsid w:val="003C1321"/>
    <w:rsid w:val="003C16D0"/>
    <w:rsid w:val="003C19D1"/>
    <w:rsid w:val="003C220F"/>
    <w:rsid w:val="003C2894"/>
    <w:rsid w:val="003D32A8"/>
    <w:rsid w:val="003D3D0C"/>
    <w:rsid w:val="003D6FFD"/>
    <w:rsid w:val="003E08B9"/>
    <w:rsid w:val="003E16F8"/>
    <w:rsid w:val="003E4B49"/>
    <w:rsid w:val="003E6FC2"/>
    <w:rsid w:val="003F2E6F"/>
    <w:rsid w:val="003F3E17"/>
    <w:rsid w:val="00404751"/>
    <w:rsid w:val="00404F2B"/>
    <w:rsid w:val="004057F9"/>
    <w:rsid w:val="00407EB9"/>
    <w:rsid w:val="00410A13"/>
    <w:rsid w:val="00410E30"/>
    <w:rsid w:val="00411FFA"/>
    <w:rsid w:val="00414C2E"/>
    <w:rsid w:val="0041502A"/>
    <w:rsid w:val="004159D1"/>
    <w:rsid w:val="00420C5E"/>
    <w:rsid w:val="00424050"/>
    <w:rsid w:val="00424865"/>
    <w:rsid w:val="00424EF0"/>
    <w:rsid w:val="004255FC"/>
    <w:rsid w:val="00431883"/>
    <w:rsid w:val="004330BB"/>
    <w:rsid w:val="004340CD"/>
    <w:rsid w:val="0043581F"/>
    <w:rsid w:val="00437728"/>
    <w:rsid w:val="00437F2D"/>
    <w:rsid w:val="0044459F"/>
    <w:rsid w:val="004453D5"/>
    <w:rsid w:val="00445943"/>
    <w:rsid w:val="004459BC"/>
    <w:rsid w:val="00446360"/>
    <w:rsid w:val="00447F66"/>
    <w:rsid w:val="0045001D"/>
    <w:rsid w:val="0045067D"/>
    <w:rsid w:val="00454858"/>
    <w:rsid w:val="00456C6C"/>
    <w:rsid w:val="00457974"/>
    <w:rsid w:val="00463AD0"/>
    <w:rsid w:val="00463F36"/>
    <w:rsid w:val="00464262"/>
    <w:rsid w:val="0046429F"/>
    <w:rsid w:val="004653A1"/>
    <w:rsid w:val="0046563D"/>
    <w:rsid w:val="00467482"/>
    <w:rsid w:val="00470169"/>
    <w:rsid w:val="004710EE"/>
    <w:rsid w:val="004711A5"/>
    <w:rsid w:val="00471AFF"/>
    <w:rsid w:val="00472FE9"/>
    <w:rsid w:val="004732B5"/>
    <w:rsid w:val="004757E0"/>
    <w:rsid w:val="00477F85"/>
    <w:rsid w:val="00481927"/>
    <w:rsid w:val="0048338D"/>
    <w:rsid w:val="004834BE"/>
    <w:rsid w:val="0048387E"/>
    <w:rsid w:val="00483A2F"/>
    <w:rsid w:val="00484B48"/>
    <w:rsid w:val="004874D0"/>
    <w:rsid w:val="0049097B"/>
    <w:rsid w:val="00493FF6"/>
    <w:rsid w:val="00494C71"/>
    <w:rsid w:val="00495026"/>
    <w:rsid w:val="00495405"/>
    <w:rsid w:val="004A019B"/>
    <w:rsid w:val="004A627A"/>
    <w:rsid w:val="004A7119"/>
    <w:rsid w:val="004B1172"/>
    <w:rsid w:val="004B1E51"/>
    <w:rsid w:val="004B57BC"/>
    <w:rsid w:val="004B620F"/>
    <w:rsid w:val="004C13F0"/>
    <w:rsid w:val="004C271C"/>
    <w:rsid w:val="004D430E"/>
    <w:rsid w:val="004D460D"/>
    <w:rsid w:val="004D4CC1"/>
    <w:rsid w:val="004E09F6"/>
    <w:rsid w:val="004E49B1"/>
    <w:rsid w:val="004E4F79"/>
    <w:rsid w:val="004E74D7"/>
    <w:rsid w:val="004F4FE3"/>
    <w:rsid w:val="004F744A"/>
    <w:rsid w:val="004F759C"/>
    <w:rsid w:val="004F7CB5"/>
    <w:rsid w:val="005004AA"/>
    <w:rsid w:val="00502ECD"/>
    <w:rsid w:val="00503446"/>
    <w:rsid w:val="00506FF2"/>
    <w:rsid w:val="00507139"/>
    <w:rsid w:val="00511CC6"/>
    <w:rsid w:val="005128A8"/>
    <w:rsid w:val="0051418A"/>
    <w:rsid w:val="00514412"/>
    <w:rsid w:val="00515FD9"/>
    <w:rsid w:val="00516E17"/>
    <w:rsid w:val="00520C5E"/>
    <w:rsid w:val="00521883"/>
    <w:rsid w:val="00522E26"/>
    <w:rsid w:val="00525354"/>
    <w:rsid w:val="00525943"/>
    <w:rsid w:val="0053088B"/>
    <w:rsid w:val="00532C28"/>
    <w:rsid w:val="00533F13"/>
    <w:rsid w:val="00535126"/>
    <w:rsid w:val="0053512E"/>
    <w:rsid w:val="00535F27"/>
    <w:rsid w:val="0053760B"/>
    <w:rsid w:val="005408B3"/>
    <w:rsid w:val="0054215C"/>
    <w:rsid w:val="00542F2A"/>
    <w:rsid w:val="00543614"/>
    <w:rsid w:val="00545694"/>
    <w:rsid w:val="00547856"/>
    <w:rsid w:val="005504E7"/>
    <w:rsid w:val="005540DC"/>
    <w:rsid w:val="00555F9A"/>
    <w:rsid w:val="00556A38"/>
    <w:rsid w:val="0056124F"/>
    <w:rsid w:val="00561EC1"/>
    <w:rsid w:val="005631ED"/>
    <w:rsid w:val="0056456B"/>
    <w:rsid w:val="00564A11"/>
    <w:rsid w:val="00566B19"/>
    <w:rsid w:val="00567B60"/>
    <w:rsid w:val="005711D4"/>
    <w:rsid w:val="00573421"/>
    <w:rsid w:val="00574DB9"/>
    <w:rsid w:val="0057739B"/>
    <w:rsid w:val="0058195C"/>
    <w:rsid w:val="00582249"/>
    <w:rsid w:val="00583CCE"/>
    <w:rsid w:val="005845C9"/>
    <w:rsid w:val="005855AF"/>
    <w:rsid w:val="00586141"/>
    <w:rsid w:val="00587B55"/>
    <w:rsid w:val="005906F9"/>
    <w:rsid w:val="00590D50"/>
    <w:rsid w:val="00590F27"/>
    <w:rsid w:val="00591F9C"/>
    <w:rsid w:val="00592D4C"/>
    <w:rsid w:val="00593279"/>
    <w:rsid w:val="00593D97"/>
    <w:rsid w:val="0059574F"/>
    <w:rsid w:val="0059619D"/>
    <w:rsid w:val="0059746F"/>
    <w:rsid w:val="0059764B"/>
    <w:rsid w:val="005A0A2F"/>
    <w:rsid w:val="005A303B"/>
    <w:rsid w:val="005A4432"/>
    <w:rsid w:val="005A4F03"/>
    <w:rsid w:val="005A59BD"/>
    <w:rsid w:val="005A5BC1"/>
    <w:rsid w:val="005A61C2"/>
    <w:rsid w:val="005A6C1A"/>
    <w:rsid w:val="005A7877"/>
    <w:rsid w:val="005A793E"/>
    <w:rsid w:val="005B41E8"/>
    <w:rsid w:val="005B456F"/>
    <w:rsid w:val="005B47B5"/>
    <w:rsid w:val="005B4ABB"/>
    <w:rsid w:val="005B5424"/>
    <w:rsid w:val="005B5E13"/>
    <w:rsid w:val="005C6F6E"/>
    <w:rsid w:val="005C76E7"/>
    <w:rsid w:val="005D01EC"/>
    <w:rsid w:val="005D3A6A"/>
    <w:rsid w:val="005D5334"/>
    <w:rsid w:val="005D5D78"/>
    <w:rsid w:val="005D768E"/>
    <w:rsid w:val="005D7820"/>
    <w:rsid w:val="005D7E2E"/>
    <w:rsid w:val="005E17E6"/>
    <w:rsid w:val="005E3FF3"/>
    <w:rsid w:val="005E5570"/>
    <w:rsid w:val="005E7342"/>
    <w:rsid w:val="005F0319"/>
    <w:rsid w:val="005F265D"/>
    <w:rsid w:val="005F371D"/>
    <w:rsid w:val="005F5402"/>
    <w:rsid w:val="005F5865"/>
    <w:rsid w:val="005F6230"/>
    <w:rsid w:val="00600EF6"/>
    <w:rsid w:val="00601F69"/>
    <w:rsid w:val="006022CF"/>
    <w:rsid w:val="0060442C"/>
    <w:rsid w:val="006048B5"/>
    <w:rsid w:val="00604A5A"/>
    <w:rsid w:val="006061D8"/>
    <w:rsid w:val="00610575"/>
    <w:rsid w:val="006112CB"/>
    <w:rsid w:val="006122E9"/>
    <w:rsid w:val="006123FC"/>
    <w:rsid w:val="0061467A"/>
    <w:rsid w:val="00616E70"/>
    <w:rsid w:val="006175A7"/>
    <w:rsid w:val="006202C5"/>
    <w:rsid w:val="00620CA2"/>
    <w:rsid w:val="006212F9"/>
    <w:rsid w:val="0062478C"/>
    <w:rsid w:val="00624B86"/>
    <w:rsid w:val="00624D24"/>
    <w:rsid w:val="00627B12"/>
    <w:rsid w:val="00627E28"/>
    <w:rsid w:val="0063038D"/>
    <w:rsid w:val="0063251B"/>
    <w:rsid w:val="0063292F"/>
    <w:rsid w:val="00632B2F"/>
    <w:rsid w:val="006330A7"/>
    <w:rsid w:val="00633F4B"/>
    <w:rsid w:val="0063412A"/>
    <w:rsid w:val="00634A42"/>
    <w:rsid w:val="00634D02"/>
    <w:rsid w:val="00635B39"/>
    <w:rsid w:val="0063687A"/>
    <w:rsid w:val="00636B02"/>
    <w:rsid w:val="006406FD"/>
    <w:rsid w:val="006438E8"/>
    <w:rsid w:val="0065093D"/>
    <w:rsid w:val="00652843"/>
    <w:rsid w:val="00653E2A"/>
    <w:rsid w:val="00657A64"/>
    <w:rsid w:val="00660204"/>
    <w:rsid w:val="00660994"/>
    <w:rsid w:val="00661B37"/>
    <w:rsid w:val="00662358"/>
    <w:rsid w:val="006635DE"/>
    <w:rsid w:val="00663BD1"/>
    <w:rsid w:val="00665294"/>
    <w:rsid w:val="00666A2D"/>
    <w:rsid w:val="006670CA"/>
    <w:rsid w:val="006704A7"/>
    <w:rsid w:val="006735C0"/>
    <w:rsid w:val="00673E76"/>
    <w:rsid w:val="00674092"/>
    <w:rsid w:val="00675662"/>
    <w:rsid w:val="00675824"/>
    <w:rsid w:val="00676600"/>
    <w:rsid w:val="006802E7"/>
    <w:rsid w:val="006826EC"/>
    <w:rsid w:val="006841D6"/>
    <w:rsid w:val="006869B4"/>
    <w:rsid w:val="00687ABA"/>
    <w:rsid w:val="006900DB"/>
    <w:rsid w:val="00690B8A"/>
    <w:rsid w:val="00693AB6"/>
    <w:rsid w:val="00693CAC"/>
    <w:rsid w:val="00693F60"/>
    <w:rsid w:val="0069779C"/>
    <w:rsid w:val="006A1EF8"/>
    <w:rsid w:val="006A7702"/>
    <w:rsid w:val="006A7F8B"/>
    <w:rsid w:val="006B0941"/>
    <w:rsid w:val="006B1F41"/>
    <w:rsid w:val="006B2808"/>
    <w:rsid w:val="006B3F3C"/>
    <w:rsid w:val="006B4BB9"/>
    <w:rsid w:val="006B5AF7"/>
    <w:rsid w:val="006B7A31"/>
    <w:rsid w:val="006C10B4"/>
    <w:rsid w:val="006C5FC6"/>
    <w:rsid w:val="006C79FE"/>
    <w:rsid w:val="006C7DD5"/>
    <w:rsid w:val="006D3892"/>
    <w:rsid w:val="006D644B"/>
    <w:rsid w:val="006E0410"/>
    <w:rsid w:val="006E06F5"/>
    <w:rsid w:val="006E3198"/>
    <w:rsid w:val="006E39A3"/>
    <w:rsid w:val="006E4D9B"/>
    <w:rsid w:val="006E6043"/>
    <w:rsid w:val="006E761B"/>
    <w:rsid w:val="006F4C54"/>
    <w:rsid w:val="00700943"/>
    <w:rsid w:val="00702538"/>
    <w:rsid w:val="00702B55"/>
    <w:rsid w:val="00703B66"/>
    <w:rsid w:val="007048DB"/>
    <w:rsid w:val="00710ECE"/>
    <w:rsid w:val="00711D52"/>
    <w:rsid w:val="007124E1"/>
    <w:rsid w:val="007126A4"/>
    <w:rsid w:val="007153F7"/>
    <w:rsid w:val="007155A9"/>
    <w:rsid w:val="00717925"/>
    <w:rsid w:val="00721B73"/>
    <w:rsid w:val="0072467E"/>
    <w:rsid w:val="007265AC"/>
    <w:rsid w:val="00727BD8"/>
    <w:rsid w:val="007300D4"/>
    <w:rsid w:val="007348D1"/>
    <w:rsid w:val="0073624D"/>
    <w:rsid w:val="00741AC0"/>
    <w:rsid w:val="00741D3D"/>
    <w:rsid w:val="007423FC"/>
    <w:rsid w:val="0075154F"/>
    <w:rsid w:val="0075407B"/>
    <w:rsid w:val="0075516F"/>
    <w:rsid w:val="0075530E"/>
    <w:rsid w:val="00755D1B"/>
    <w:rsid w:val="007619BF"/>
    <w:rsid w:val="00763B05"/>
    <w:rsid w:val="0076584A"/>
    <w:rsid w:val="00766D09"/>
    <w:rsid w:val="00766F1A"/>
    <w:rsid w:val="00771C3B"/>
    <w:rsid w:val="0077265A"/>
    <w:rsid w:val="00774AC5"/>
    <w:rsid w:val="00774C91"/>
    <w:rsid w:val="0077617D"/>
    <w:rsid w:val="00776FDC"/>
    <w:rsid w:val="00777711"/>
    <w:rsid w:val="00777D1B"/>
    <w:rsid w:val="007800BB"/>
    <w:rsid w:val="00782E48"/>
    <w:rsid w:val="00790CB8"/>
    <w:rsid w:val="007911D8"/>
    <w:rsid w:val="007938A9"/>
    <w:rsid w:val="0079411A"/>
    <w:rsid w:val="0079553D"/>
    <w:rsid w:val="00796E1F"/>
    <w:rsid w:val="007A15DC"/>
    <w:rsid w:val="007A15F7"/>
    <w:rsid w:val="007A3FFC"/>
    <w:rsid w:val="007A47CB"/>
    <w:rsid w:val="007A6E88"/>
    <w:rsid w:val="007B06C5"/>
    <w:rsid w:val="007B0F5A"/>
    <w:rsid w:val="007B1FB7"/>
    <w:rsid w:val="007B2A35"/>
    <w:rsid w:val="007B2DE8"/>
    <w:rsid w:val="007B5A47"/>
    <w:rsid w:val="007C37EE"/>
    <w:rsid w:val="007C51AD"/>
    <w:rsid w:val="007C5B60"/>
    <w:rsid w:val="007C5ED7"/>
    <w:rsid w:val="007C5EE1"/>
    <w:rsid w:val="007C721F"/>
    <w:rsid w:val="007C739F"/>
    <w:rsid w:val="007C7896"/>
    <w:rsid w:val="007D0726"/>
    <w:rsid w:val="007D0D08"/>
    <w:rsid w:val="007D2016"/>
    <w:rsid w:val="007E0615"/>
    <w:rsid w:val="007E0C67"/>
    <w:rsid w:val="007E1D25"/>
    <w:rsid w:val="007E3DEC"/>
    <w:rsid w:val="007E4CA5"/>
    <w:rsid w:val="007F12DE"/>
    <w:rsid w:val="007F5A52"/>
    <w:rsid w:val="007F7AA3"/>
    <w:rsid w:val="0080055A"/>
    <w:rsid w:val="00801B55"/>
    <w:rsid w:val="00803194"/>
    <w:rsid w:val="008060D2"/>
    <w:rsid w:val="00806678"/>
    <w:rsid w:val="0081016C"/>
    <w:rsid w:val="0081228B"/>
    <w:rsid w:val="008134F0"/>
    <w:rsid w:val="00813C60"/>
    <w:rsid w:val="00814B24"/>
    <w:rsid w:val="00815909"/>
    <w:rsid w:val="00817FD7"/>
    <w:rsid w:val="00821FF3"/>
    <w:rsid w:val="00825109"/>
    <w:rsid w:val="00825CF9"/>
    <w:rsid w:val="00826669"/>
    <w:rsid w:val="00826794"/>
    <w:rsid w:val="008351A2"/>
    <w:rsid w:val="00840102"/>
    <w:rsid w:val="00843B6F"/>
    <w:rsid w:val="00844E58"/>
    <w:rsid w:val="00845172"/>
    <w:rsid w:val="008462EC"/>
    <w:rsid w:val="008519D0"/>
    <w:rsid w:val="00852FFA"/>
    <w:rsid w:val="008536D2"/>
    <w:rsid w:val="00853C6E"/>
    <w:rsid w:val="00854A35"/>
    <w:rsid w:val="00856ECB"/>
    <w:rsid w:val="00857347"/>
    <w:rsid w:val="00860644"/>
    <w:rsid w:val="00860B0B"/>
    <w:rsid w:val="008653D0"/>
    <w:rsid w:val="00865BDB"/>
    <w:rsid w:val="008706E4"/>
    <w:rsid w:val="00871411"/>
    <w:rsid w:val="00871A1A"/>
    <w:rsid w:val="00871BBD"/>
    <w:rsid w:val="008734A8"/>
    <w:rsid w:val="00873BCD"/>
    <w:rsid w:val="00875C2B"/>
    <w:rsid w:val="00877665"/>
    <w:rsid w:val="00881FEE"/>
    <w:rsid w:val="008821C0"/>
    <w:rsid w:val="00884D69"/>
    <w:rsid w:val="00885489"/>
    <w:rsid w:val="00886AEF"/>
    <w:rsid w:val="008943F1"/>
    <w:rsid w:val="008954AD"/>
    <w:rsid w:val="00895EF6"/>
    <w:rsid w:val="008A075B"/>
    <w:rsid w:val="008A188C"/>
    <w:rsid w:val="008A39F1"/>
    <w:rsid w:val="008A406F"/>
    <w:rsid w:val="008A4400"/>
    <w:rsid w:val="008A4A11"/>
    <w:rsid w:val="008A6A7C"/>
    <w:rsid w:val="008A6FEB"/>
    <w:rsid w:val="008B1809"/>
    <w:rsid w:val="008B31F2"/>
    <w:rsid w:val="008B4E91"/>
    <w:rsid w:val="008B71AB"/>
    <w:rsid w:val="008C4F3B"/>
    <w:rsid w:val="008C73E2"/>
    <w:rsid w:val="008C7D4E"/>
    <w:rsid w:val="008D3D3D"/>
    <w:rsid w:val="008D61D8"/>
    <w:rsid w:val="008D67C9"/>
    <w:rsid w:val="008D698C"/>
    <w:rsid w:val="008D70D5"/>
    <w:rsid w:val="008D759B"/>
    <w:rsid w:val="008E029E"/>
    <w:rsid w:val="008E036B"/>
    <w:rsid w:val="008E073C"/>
    <w:rsid w:val="008E2AE3"/>
    <w:rsid w:val="008E418E"/>
    <w:rsid w:val="008E686C"/>
    <w:rsid w:val="008F3C7B"/>
    <w:rsid w:val="008F537F"/>
    <w:rsid w:val="008F5D48"/>
    <w:rsid w:val="008F6072"/>
    <w:rsid w:val="009000E2"/>
    <w:rsid w:val="00900E24"/>
    <w:rsid w:val="00900EDA"/>
    <w:rsid w:val="00900FE7"/>
    <w:rsid w:val="00902C52"/>
    <w:rsid w:val="00904A7A"/>
    <w:rsid w:val="00904BE3"/>
    <w:rsid w:val="00906220"/>
    <w:rsid w:val="0090694E"/>
    <w:rsid w:val="00913E6E"/>
    <w:rsid w:val="009164FF"/>
    <w:rsid w:val="00917DE3"/>
    <w:rsid w:val="00920040"/>
    <w:rsid w:val="00920BFB"/>
    <w:rsid w:val="00925BBA"/>
    <w:rsid w:val="00926028"/>
    <w:rsid w:val="0092712E"/>
    <w:rsid w:val="00927849"/>
    <w:rsid w:val="00930C28"/>
    <w:rsid w:val="009334E2"/>
    <w:rsid w:val="0093419B"/>
    <w:rsid w:val="00936354"/>
    <w:rsid w:val="00940B83"/>
    <w:rsid w:val="0094543D"/>
    <w:rsid w:val="00945B3C"/>
    <w:rsid w:val="00946BD7"/>
    <w:rsid w:val="009502DD"/>
    <w:rsid w:val="00956E0F"/>
    <w:rsid w:val="00957A08"/>
    <w:rsid w:val="0096138F"/>
    <w:rsid w:val="0096194A"/>
    <w:rsid w:val="00962B95"/>
    <w:rsid w:val="00964B7F"/>
    <w:rsid w:val="00966510"/>
    <w:rsid w:val="00966659"/>
    <w:rsid w:val="00967864"/>
    <w:rsid w:val="00967920"/>
    <w:rsid w:val="00970984"/>
    <w:rsid w:val="00970AF0"/>
    <w:rsid w:val="0097110C"/>
    <w:rsid w:val="0097130A"/>
    <w:rsid w:val="00971729"/>
    <w:rsid w:val="00971A36"/>
    <w:rsid w:val="00973706"/>
    <w:rsid w:val="00976656"/>
    <w:rsid w:val="0098001E"/>
    <w:rsid w:val="00980898"/>
    <w:rsid w:val="00984E0F"/>
    <w:rsid w:val="00986A3F"/>
    <w:rsid w:val="009919DB"/>
    <w:rsid w:val="00992844"/>
    <w:rsid w:val="00994A90"/>
    <w:rsid w:val="009961A4"/>
    <w:rsid w:val="009A028B"/>
    <w:rsid w:val="009A4086"/>
    <w:rsid w:val="009A4B96"/>
    <w:rsid w:val="009A4EF9"/>
    <w:rsid w:val="009A5F37"/>
    <w:rsid w:val="009B31D7"/>
    <w:rsid w:val="009B3F11"/>
    <w:rsid w:val="009B5246"/>
    <w:rsid w:val="009B6241"/>
    <w:rsid w:val="009C4455"/>
    <w:rsid w:val="009C4E76"/>
    <w:rsid w:val="009D1A19"/>
    <w:rsid w:val="009D2D44"/>
    <w:rsid w:val="009D4424"/>
    <w:rsid w:val="009D4448"/>
    <w:rsid w:val="009E56F1"/>
    <w:rsid w:val="009E7661"/>
    <w:rsid w:val="009F07A2"/>
    <w:rsid w:val="009F1C9A"/>
    <w:rsid w:val="009F2BBA"/>
    <w:rsid w:val="009F4125"/>
    <w:rsid w:val="009F455E"/>
    <w:rsid w:val="009F4B3F"/>
    <w:rsid w:val="009F5327"/>
    <w:rsid w:val="009F7163"/>
    <w:rsid w:val="00A02FA6"/>
    <w:rsid w:val="00A044B1"/>
    <w:rsid w:val="00A06A7D"/>
    <w:rsid w:val="00A06E2D"/>
    <w:rsid w:val="00A076D4"/>
    <w:rsid w:val="00A10EE9"/>
    <w:rsid w:val="00A12C01"/>
    <w:rsid w:val="00A134DB"/>
    <w:rsid w:val="00A13B24"/>
    <w:rsid w:val="00A14260"/>
    <w:rsid w:val="00A14512"/>
    <w:rsid w:val="00A1464D"/>
    <w:rsid w:val="00A1519B"/>
    <w:rsid w:val="00A17F12"/>
    <w:rsid w:val="00A21A8F"/>
    <w:rsid w:val="00A231A6"/>
    <w:rsid w:val="00A23CBE"/>
    <w:rsid w:val="00A2423A"/>
    <w:rsid w:val="00A24662"/>
    <w:rsid w:val="00A246D9"/>
    <w:rsid w:val="00A246EA"/>
    <w:rsid w:val="00A24B4F"/>
    <w:rsid w:val="00A251F6"/>
    <w:rsid w:val="00A2608B"/>
    <w:rsid w:val="00A31222"/>
    <w:rsid w:val="00A31B2F"/>
    <w:rsid w:val="00A33C1D"/>
    <w:rsid w:val="00A3594B"/>
    <w:rsid w:val="00A36413"/>
    <w:rsid w:val="00A3678F"/>
    <w:rsid w:val="00A41603"/>
    <w:rsid w:val="00A43064"/>
    <w:rsid w:val="00A432A6"/>
    <w:rsid w:val="00A44EF1"/>
    <w:rsid w:val="00A45A04"/>
    <w:rsid w:val="00A50081"/>
    <w:rsid w:val="00A51823"/>
    <w:rsid w:val="00A51DB9"/>
    <w:rsid w:val="00A523BD"/>
    <w:rsid w:val="00A528F3"/>
    <w:rsid w:val="00A5342C"/>
    <w:rsid w:val="00A56494"/>
    <w:rsid w:val="00A56981"/>
    <w:rsid w:val="00A57961"/>
    <w:rsid w:val="00A600B8"/>
    <w:rsid w:val="00A6020E"/>
    <w:rsid w:val="00A613F1"/>
    <w:rsid w:val="00A63BCE"/>
    <w:rsid w:val="00A64CDE"/>
    <w:rsid w:val="00A7012D"/>
    <w:rsid w:val="00A7063D"/>
    <w:rsid w:val="00A7615B"/>
    <w:rsid w:val="00A80DAC"/>
    <w:rsid w:val="00A8326A"/>
    <w:rsid w:val="00A8364B"/>
    <w:rsid w:val="00A84198"/>
    <w:rsid w:val="00A8544A"/>
    <w:rsid w:val="00A857C9"/>
    <w:rsid w:val="00A86027"/>
    <w:rsid w:val="00A86DB5"/>
    <w:rsid w:val="00A91557"/>
    <w:rsid w:val="00A964E2"/>
    <w:rsid w:val="00A97401"/>
    <w:rsid w:val="00AA1718"/>
    <w:rsid w:val="00AA1955"/>
    <w:rsid w:val="00AA2DEC"/>
    <w:rsid w:val="00AA3B61"/>
    <w:rsid w:val="00AB43BE"/>
    <w:rsid w:val="00AC0EE1"/>
    <w:rsid w:val="00AC141E"/>
    <w:rsid w:val="00AC4203"/>
    <w:rsid w:val="00AC44AE"/>
    <w:rsid w:val="00AC48BD"/>
    <w:rsid w:val="00AC6857"/>
    <w:rsid w:val="00AD2FF1"/>
    <w:rsid w:val="00AD4179"/>
    <w:rsid w:val="00AD674F"/>
    <w:rsid w:val="00AD7347"/>
    <w:rsid w:val="00AD7861"/>
    <w:rsid w:val="00AD7869"/>
    <w:rsid w:val="00AD7B84"/>
    <w:rsid w:val="00AD7B85"/>
    <w:rsid w:val="00AD7E7D"/>
    <w:rsid w:val="00AE0CF1"/>
    <w:rsid w:val="00AE10AD"/>
    <w:rsid w:val="00AE3253"/>
    <w:rsid w:val="00AE332B"/>
    <w:rsid w:val="00AE5281"/>
    <w:rsid w:val="00AE7375"/>
    <w:rsid w:val="00AF11CE"/>
    <w:rsid w:val="00AF12E8"/>
    <w:rsid w:val="00AF15CE"/>
    <w:rsid w:val="00AF1E9C"/>
    <w:rsid w:val="00AF21E9"/>
    <w:rsid w:val="00AF3C23"/>
    <w:rsid w:val="00AF4393"/>
    <w:rsid w:val="00AF6FE5"/>
    <w:rsid w:val="00AF71E0"/>
    <w:rsid w:val="00B000AF"/>
    <w:rsid w:val="00B01480"/>
    <w:rsid w:val="00B01EFB"/>
    <w:rsid w:val="00B02027"/>
    <w:rsid w:val="00B023F9"/>
    <w:rsid w:val="00B03654"/>
    <w:rsid w:val="00B041F2"/>
    <w:rsid w:val="00B04547"/>
    <w:rsid w:val="00B0755F"/>
    <w:rsid w:val="00B07F88"/>
    <w:rsid w:val="00B10B92"/>
    <w:rsid w:val="00B11831"/>
    <w:rsid w:val="00B11F1E"/>
    <w:rsid w:val="00B1481F"/>
    <w:rsid w:val="00B15536"/>
    <w:rsid w:val="00B169E6"/>
    <w:rsid w:val="00B16F70"/>
    <w:rsid w:val="00B171DE"/>
    <w:rsid w:val="00B178F5"/>
    <w:rsid w:val="00B205EE"/>
    <w:rsid w:val="00B2253A"/>
    <w:rsid w:val="00B24012"/>
    <w:rsid w:val="00B2439B"/>
    <w:rsid w:val="00B25327"/>
    <w:rsid w:val="00B266E8"/>
    <w:rsid w:val="00B31012"/>
    <w:rsid w:val="00B342DA"/>
    <w:rsid w:val="00B401A2"/>
    <w:rsid w:val="00B40529"/>
    <w:rsid w:val="00B40737"/>
    <w:rsid w:val="00B42900"/>
    <w:rsid w:val="00B4364D"/>
    <w:rsid w:val="00B44947"/>
    <w:rsid w:val="00B4533F"/>
    <w:rsid w:val="00B45E73"/>
    <w:rsid w:val="00B5351F"/>
    <w:rsid w:val="00B54F77"/>
    <w:rsid w:val="00B63C19"/>
    <w:rsid w:val="00B66A4A"/>
    <w:rsid w:val="00B66ACD"/>
    <w:rsid w:val="00B71935"/>
    <w:rsid w:val="00B74AA9"/>
    <w:rsid w:val="00B76D67"/>
    <w:rsid w:val="00B77939"/>
    <w:rsid w:val="00B81800"/>
    <w:rsid w:val="00B821C2"/>
    <w:rsid w:val="00B82E46"/>
    <w:rsid w:val="00B85028"/>
    <w:rsid w:val="00B8730D"/>
    <w:rsid w:val="00B9032C"/>
    <w:rsid w:val="00B95121"/>
    <w:rsid w:val="00B95DAA"/>
    <w:rsid w:val="00B96BD5"/>
    <w:rsid w:val="00B9704A"/>
    <w:rsid w:val="00BA07FB"/>
    <w:rsid w:val="00BA183F"/>
    <w:rsid w:val="00BA1FEA"/>
    <w:rsid w:val="00BA2838"/>
    <w:rsid w:val="00BA5182"/>
    <w:rsid w:val="00BA6DE5"/>
    <w:rsid w:val="00BB00CC"/>
    <w:rsid w:val="00BB071D"/>
    <w:rsid w:val="00BB1246"/>
    <w:rsid w:val="00BB168D"/>
    <w:rsid w:val="00BB28A6"/>
    <w:rsid w:val="00BB292E"/>
    <w:rsid w:val="00BB2B7A"/>
    <w:rsid w:val="00BB37B0"/>
    <w:rsid w:val="00BB40AD"/>
    <w:rsid w:val="00BB6C5A"/>
    <w:rsid w:val="00BC1CC4"/>
    <w:rsid w:val="00BC23ED"/>
    <w:rsid w:val="00BC5CE6"/>
    <w:rsid w:val="00BC7122"/>
    <w:rsid w:val="00BD14BC"/>
    <w:rsid w:val="00BD197A"/>
    <w:rsid w:val="00BD425D"/>
    <w:rsid w:val="00BD46C3"/>
    <w:rsid w:val="00BD517A"/>
    <w:rsid w:val="00BD57DA"/>
    <w:rsid w:val="00BD6D9F"/>
    <w:rsid w:val="00BE0709"/>
    <w:rsid w:val="00BE29CF"/>
    <w:rsid w:val="00BE43FA"/>
    <w:rsid w:val="00BE7A53"/>
    <w:rsid w:val="00BF006F"/>
    <w:rsid w:val="00BF2BF8"/>
    <w:rsid w:val="00BF33D6"/>
    <w:rsid w:val="00BF34DA"/>
    <w:rsid w:val="00BF4400"/>
    <w:rsid w:val="00BF5FDB"/>
    <w:rsid w:val="00BF61F2"/>
    <w:rsid w:val="00BF6FCD"/>
    <w:rsid w:val="00BF72A0"/>
    <w:rsid w:val="00C01739"/>
    <w:rsid w:val="00C01A3F"/>
    <w:rsid w:val="00C02AC3"/>
    <w:rsid w:val="00C065EC"/>
    <w:rsid w:val="00C12001"/>
    <w:rsid w:val="00C1206D"/>
    <w:rsid w:val="00C14140"/>
    <w:rsid w:val="00C14E48"/>
    <w:rsid w:val="00C166FC"/>
    <w:rsid w:val="00C2180D"/>
    <w:rsid w:val="00C22097"/>
    <w:rsid w:val="00C238CD"/>
    <w:rsid w:val="00C23F65"/>
    <w:rsid w:val="00C242E4"/>
    <w:rsid w:val="00C24A2B"/>
    <w:rsid w:val="00C25A61"/>
    <w:rsid w:val="00C25F97"/>
    <w:rsid w:val="00C310A5"/>
    <w:rsid w:val="00C318F9"/>
    <w:rsid w:val="00C33082"/>
    <w:rsid w:val="00C35488"/>
    <w:rsid w:val="00C35B57"/>
    <w:rsid w:val="00C365B0"/>
    <w:rsid w:val="00C4090E"/>
    <w:rsid w:val="00C40B3C"/>
    <w:rsid w:val="00C4134E"/>
    <w:rsid w:val="00C422EB"/>
    <w:rsid w:val="00C42F4A"/>
    <w:rsid w:val="00C43772"/>
    <w:rsid w:val="00C43EC3"/>
    <w:rsid w:val="00C447C3"/>
    <w:rsid w:val="00C44D76"/>
    <w:rsid w:val="00C45029"/>
    <w:rsid w:val="00C52222"/>
    <w:rsid w:val="00C53151"/>
    <w:rsid w:val="00C53321"/>
    <w:rsid w:val="00C55D2A"/>
    <w:rsid w:val="00C624AF"/>
    <w:rsid w:val="00C64ADC"/>
    <w:rsid w:val="00C64F71"/>
    <w:rsid w:val="00C7090C"/>
    <w:rsid w:val="00C70B8C"/>
    <w:rsid w:val="00C75A9D"/>
    <w:rsid w:val="00C770AD"/>
    <w:rsid w:val="00C77592"/>
    <w:rsid w:val="00C83232"/>
    <w:rsid w:val="00C84A89"/>
    <w:rsid w:val="00C84C45"/>
    <w:rsid w:val="00C8611E"/>
    <w:rsid w:val="00C90555"/>
    <w:rsid w:val="00C90711"/>
    <w:rsid w:val="00C912EF"/>
    <w:rsid w:val="00C960E8"/>
    <w:rsid w:val="00C96B40"/>
    <w:rsid w:val="00C972AD"/>
    <w:rsid w:val="00C97E4D"/>
    <w:rsid w:val="00CA00C5"/>
    <w:rsid w:val="00CA0C9A"/>
    <w:rsid w:val="00CA2E69"/>
    <w:rsid w:val="00CA727D"/>
    <w:rsid w:val="00CB1597"/>
    <w:rsid w:val="00CB5405"/>
    <w:rsid w:val="00CB7791"/>
    <w:rsid w:val="00CC01CA"/>
    <w:rsid w:val="00CC03EE"/>
    <w:rsid w:val="00CC0CFA"/>
    <w:rsid w:val="00CC1571"/>
    <w:rsid w:val="00CC17CB"/>
    <w:rsid w:val="00CC215E"/>
    <w:rsid w:val="00CC4743"/>
    <w:rsid w:val="00CC4D16"/>
    <w:rsid w:val="00CC5997"/>
    <w:rsid w:val="00CC6041"/>
    <w:rsid w:val="00CC66BF"/>
    <w:rsid w:val="00CC7142"/>
    <w:rsid w:val="00CC71FC"/>
    <w:rsid w:val="00CD1998"/>
    <w:rsid w:val="00CD3261"/>
    <w:rsid w:val="00CD590B"/>
    <w:rsid w:val="00CD5F4F"/>
    <w:rsid w:val="00CD679E"/>
    <w:rsid w:val="00CD79E2"/>
    <w:rsid w:val="00CE00E9"/>
    <w:rsid w:val="00CE0D45"/>
    <w:rsid w:val="00CE11EA"/>
    <w:rsid w:val="00CE1F1C"/>
    <w:rsid w:val="00CE35F6"/>
    <w:rsid w:val="00CE41F7"/>
    <w:rsid w:val="00CE42B5"/>
    <w:rsid w:val="00CE4C6B"/>
    <w:rsid w:val="00CE5947"/>
    <w:rsid w:val="00CE7622"/>
    <w:rsid w:val="00CF117B"/>
    <w:rsid w:val="00CF19CA"/>
    <w:rsid w:val="00CF3080"/>
    <w:rsid w:val="00CF571C"/>
    <w:rsid w:val="00CF6206"/>
    <w:rsid w:val="00D014A8"/>
    <w:rsid w:val="00D020B4"/>
    <w:rsid w:val="00D023E8"/>
    <w:rsid w:val="00D0258D"/>
    <w:rsid w:val="00D05CEF"/>
    <w:rsid w:val="00D11414"/>
    <w:rsid w:val="00D12650"/>
    <w:rsid w:val="00D14C60"/>
    <w:rsid w:val="00D14DE3"/>
    <w:rsid w:val="00D15964"/>
    <w:rsid w:val="00D203C2"/>
    <w:rsid w:val="00D22290"/>
    <w:rsid w:val="00D24252"/>
    <w:rsid w:val="00D30026"/>
    <w:rsid w:val="00D30B27"/>
    <w:rsid w:val="00D31130"/>
    <w:rsid w:val="00D3293A"/>
    <w:rsid w:val="00D32D22"/>
    <w:rsid w:val="00D35287"/>
    <w:rsid w:val="00D41AFA"/>
    <w:rsid w:val="00D428C3"/>
    <w:rsid w:val="00D438BF"/>
    <w:rsid w:val="00D43D5F"/>
    <w:rsid w:val="00D449D8"/>
    <w:rsid w:val="00D463DB"/>
    <w:rsid w:val="00D50E20"/>
    <w:rsid w:val="00D53151"/>
    <w:rsid w:val="00D5348C"/>
    <w:rsid w:val="00D53F55"/>
    <w:rsid w:val="00D55884"/>
    <w:rsid w:val="00D57C4F"/>
    <w:rsid w:val="00D629D7"/>
    <w:rsid w:val="00D63068"/>
    <w:rsid w:val="00D668FB"/>
    <w:rsid w:val="00D719A0"/>
    <w:rsid w:val="00D74BA9"/>
    <w:rsid w:val="00D75185"/>
    <w:rsid w:val="00D81E71"/>
    <w:rsid w:val="00D823D4"/>
    <w:rsid w:val="00D838BD"/>
    <w:rsid w:val="00D83AAC"/>
    <w:rsid w:val="00D83EF2"/>
    <w:rsid w:val="00D85618"/>
    <w:rsid w:val="00D87A42"/>
    <w:rsid w:val="00D87EF8"/>
    <w:rsid w:val="00D92595"/>
    <w:rsid w:val="00D9276E"/>
    <w:rsid w:val="00D93515"/>
    <w:rsid w:val="00D948B1"/>
    <w:rsid w:val="00D95B45"/>
    <w:rsid w:val="00D96C30"/>
    <w:rsid w:val="00DA2884"/>
    <w:rsid w:val="00DA4D47"/>
    <w:rsid w:val="00DA6472"/>
    <w:rsid w:val="00DA7B1D"/>
    <w:rsid w:val="00DB011D"/>
    <w:rsid w:val="00DB05A1"/>
    <w:rsid w:val="00DB2682"/>
    <w:rsid w:val="00DB4D5C"/>
    <w:rsid w:val="00DB4DC4"/>
    <w:rsid w:val="00DC069C"/>
    <w:rsid w:val="00DC0F9B"/>
    <w:rsid w:val="00DC176D"/>
    <w:rsid w:val="00DC2890"/>
    <w:rsid w:val="00DC3105"/>
    <w:rsid w:val="00DC5D90"/>
    <w:rsid w:val="00DC708E"/>
    <w:rsid w:val="00DC73D0"/>
    <w:rsid w:val="00DD0CCE"/>
    <w:rsid w:val="00DD155E"/>
    <w:rsid w:val="00DD1EA6"/>
    <w:rsid w:val="00DD2615"/>
    <w:rsid w:val="00DD3D8E"/>
    <w:rsid w:val="00DD4433"/>
    <w:rsid w:val="00DD4D2A"/>
    <w:rsid w:val="00DD5D89"/>
    <w:rsid w:val="00DE1381"/>
    <w:rsid w:val="00DE19E6"/>
    <w:rsid w:val="00DE2956"/>
    <w:rsid w:val="00DE55ED"/>
    <w:rsid w:val="00DE6044"/>
    <w:rsid w:val="00DF1AA7"/>
    <w:rsid w:val="00DF224A"/>
    <w:rsid w:val="00DF428C"/>
    <w:rsid w:val="00DF5D08"/>
    <w:rsid w:val="00DF6AE2"/>
    <w:rsid w:val="00E01437"/>
    <w:rsid w:val="00E01D96"/>
    <w:rsid w:val="00E0238E"/>
    <w:rsid w:val="00E027DC"/>
    <w:rsid w:val="00E043EF"/>
    <w:rsid w:val="00E04B66"/>
    <w:rsid w:val="00E073A0"/>
    <w:rsid w:val="00E10217"/>
    <w:rsid w:val="00E1110F"/>
    <w:rsid w:val="00E111A2"/>
    <w:rsid w:val="00E113B7"/>
    <w:rsid w:val="00E11673"/>
    <w:rsid w:val="00E133B7"/>
    <w:rsid w:val="00E14896"/>
    <w:rsid w:val="00E17467"/>
    <w:rsid w:val="00E22714"/>
    <w:rsid w:val="00E24901"/>
    <w:rsid w:val="00E27695"/>
    <w:rsid w:val="00E3034E"/>
    <w:rsid w:val="00E305D4"/>
    <w:rsid w:val="00E33B38"/>
    <w:rsid w:val="00E34A43"/>
    <w:rsid w:val="00E41A5B"/>
    <w:rsid w:val="00E43D0B"/>
    <w:rsid w:val="00E441B2"/>
    <w:rsid w:val="00E4575E"/>
    <w:rsid w:val="00E4597F"/>
    <w:rsid w:val="00E4651B"/>
    <w:rsid w:val="00E46DBB"/>
    <w:rsid w:val="00E51562"/>
    <w:rsid w:val="00E528F5"/>
    <w:rsid w:val="00E5342A"/>
    <w:rsid w:val="00E55BE5"/>
    <w:rsid w:val="00E60817"/>
    <w:rsid w:val="00E6084E"/>
    <w:rsid w:val="00E60C5B"/>
    <w:rsid w:val="00E60F8C"/>
    <w:rsid w:val="00E63040"/>
    <w:rsid w:val="00E64D38"/>
    <w:rsid w:val="00E6570A"/>
    <w:rsid w:val="00E6686B"/>
    <w:rsid w:val="00E6708A"/>
    <w:rsid w:val="00E67526"/>
    <w:rsid w:val="00E7073E"/>
    <w:rsid w:val="00E70F88"/>
    <w:rsid w:val="00E7352A"/>
    <w:rsid w:val="00E80C26"/>
    <w:rsid w:val="00E80D54"/>
    <w:rsid w:val="00E821F1"/>
    <w:rsid w:val="00E85DE8"/>
    <w:rsid w:val="00E87095"/>
    <w:rsid w:val="00E87F00"/>
    <w:rsid w:val="00E938DC"/>
    <w:rsid w:val="00E9465F"/>
    <w:rsid w:val="00E947D9"/>
    <w:rsid w:val="00E951F2"/>
    <w:rsid w:val="00E977CE"/>
    <w:rsid w:val="00EA0B2E"/>
    <w:rsid w:val="00EA29DA"/>
    <w:rsid w:val="00EA5590"/>
    <w:rsid w:val="00EA6AD6"/>
    <w:rsid w:val="00EA7C45"/>
    <w:rsid w:val="00EA7FB5"/>
    <w:rsid w:val="00EB416C"/>
    <w:rsid w:val="00EB42A3"/>
    <w:rsid w:val="00EB5181"/>
    <w:rsid w:val="00EB540A"/>
    <w:rsid w:val="00EB5634"/>
    <w:rsid w:val="00EB5C0D"/>
    <w:rsid w:val="00EC2441"/>
    <w:rsid w:val="00EC3E12"/>
    <w:rsid w:val="00EC43AF"/>
    <w:rsid w:val="00EC534A"/>
    <w:rsid w:val="00EC57C7"/>
    <w:rsid w:val="00EC77D5"/>
    <w:rsid w:val="00ED2CD3"/>
    <w:rsid w:val="00ED3D43"/>
    <w:rsid w:val="00ED3FBB"/>
    <w:rsid w:val="00ED54B6"/>
    <w:rsid w:val="00ED5A58"/>
    <w:rsid w:val="00ED6468"/>
    <w:rsid w:val="00ED76AE"/>
    <w:rsid w:val="00EE10AC"/>
    <w:rsid w:val="00EE1999"/>
    <w:rsid w:val="00EE2F6D"/>
    <w:rsid w:val="00EE36EC"/>
    <w:rsid w:val="00EE37F8"/>
    <w:rsid w:val="00EE44DA"/>
    <w:rsid w:val="00EE7246"/>
    <w:rsid w:val="00EF000A"/>
    <w:rsid w:val="00EF2891"/>
    <w:rsid w:val="00EF4F49"/>
    <w:rsid w:val="00EF5F42"/>
    <w:rsid w:val="00EF6510"/>
    <w:rsid w:val="00F002C0"/>
    <w:rsid w:val="00F04105"/>
    <w:rsid w:val="00F04C21"/>
    <w:rsid w:val="00F06497"/>
    <w:rsid w:val="00F07800"/>
    <w:rsid w:val="00F12D14"/>
    <w:rsid w:val="00F13258"/>
    <w:rsid w:val="00F135DF"/>
    <w:rsid w:val="00F13B74"/>
    <w:rsid w:val="00F256CB"/>
    <w:rsid w:val="00F26368"/>
    <w:rsid w:val="00F26D61"/>
    <w:rsid w:val="00F275A7"/>
    <w:rsid w:val="00F303A3"/>
    <w:rsid w:val="00F31593"/>
    <w:rsid w:val="00F32E03"/>
    <w:rsid w:val="00F34212"/>
    <w:rsid w:val="00F36DA6"/>
    <w:rsid w:val="00F37098"/>
    <w:rsid w:val="00F37184"/>
    <w:rsid w:val="00F372B9"/>
    <w:rsid w:val="00F37343"/>
    <w:rsid w:val="00F37EB9"/>
    <w:rsid w:val="00F40E14"/>
    <w:rsid w:val="00F41203"/>
    <w:rsid w:val="00F4275D"/>
    <w:rsid w:val="00F43F1C"/>
    <w:rsid w:val="00F44B4A"/>
    <w:rsid w:val="00F479D9"/>
    <w:rsid w:val="00F50519"/>
    <w:rsid w:val="00F50853"/>
    <w:rsid w:val="00F51A3B"/>
    <w:rsid w:val="00F53073"/>
    <w:rsid w:val="00F57D01"/>
    <w:rsid w:val="00F62A3A"/>
    <w:rsid w:val="00F66D62"/>
    <w:rsid w:val="00F72DF8"/>
    <w:rsid w:val="00F7541B"/>
    <w:rsid w:val="00F775AD"/>
    <w:rsid w:val="00F77E2C"/>
    <w:rsid w:val="00F82315"/>
    <w:rsid w:val="00F82881"/>
    <w:rsid w:val="00F87C68"/>
    <w:rsid w:val="00F9162E"/>
    <w:rsid w:val="00F9186A"/>
    <w:rsid w:val="00F94113"/>
    <w:rsid w:val="00F9422E"/>
    <w:rsid w:val="00F95CF2"/>
    <w:rsid w:val="00F96920"/>
    <w:rsid w:val="00FA2D05"/>
    <w:rsid w:val="00FA412C"/>
    <w:rsid w:val="00FB036D"/>
    <w:rsid w:val="00FB3203"/>
    <w:rsid w:val="00FB334A"/>
    <w:rsid w:val="00FB453F"/>
    <w:rsid w:val="00FB6FFA"/>
    <w:rsid w:val="00FB73CB"/>
    <w:rsid w:val="00FC3833"/>
    <w:rsid w:val="00FC50F4"/>
    <w:rsid w:val="00FC5986"/>
    <w:rsid w:val="00FC643D"/>
    <w:rsid w:val="00FC6C4F"/>
    <w:rsid w:val="00FD157A"/>
    <w:rsid w:val="00FD6959"/>
    <w:rsid w:val="00FE5A7C"/>
    <w:rsid w:val="00FE6ED9"/>
    <w:rsid w:val="00FF3574"/>
    <w:rsid w:val="00FF48B2"/>
    <w:rsid w:val="00FF5E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10C"/>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Memo Heading 1,h1"/>
    <w:next w:val="Normal"/>
    <w:link w:val="Heading1Char"/>
    <w:qFormat/>
    <w:rsid w:val="0097110C"/>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97110C"/>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97110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97110C"/>
    <w:pPr>
      <w:numPr>
        <w:ilvl w:val="3"/>
      </w:numPr>
      <w:outlineLvl w:val="3"/>
    </w:pPr>
    <w:rPr>
      <w:sz w:val="24"/>
    </w:rPr>
  </w:style>
  <w:style w:type="paragraph" w:styleId="Heading5">
    <w:name w:val="heading 5"/>
    <w:basedOn w:val="Heading4"/>
    <w:next w:val="Normal"/>
    <w:link w:val="Heading5Char"/>
    <w:qFormat/>
    <w:rsid w:val="0097110C"/>
    <w:pPr>
      <w:numPr>
        <w:ilvl w:val="4"/>
      </w:numPr>
      <w:outlineLvl w:val="4"/>
    </w:pPr>
    <w:rPr>
      <w:sz w:val="22"/>
    </w:rPr>
  </w:style>
  <w:style w:type="paragraph" w:styleId="Heading6">
    <w:name w:val="heading 6"/>
    <w:basedOn w:val="Normal"/>
    <w:next w:val="Normal"/>
    <w:link w:val="Heading6Char"/>
    <w:qFormat/>
    <w:rsid w:val="0097110C"/>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7110C"/>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7110C"/>
    <w:pPr>
      <w:numPr>
        <w:ilvl w:val="7"/>
      </w:numPr>
      <w:outlineLvl w:val="7"/>
    </w:pPr>
  </w:style>
  <w:style w:type="paragraph" w:styleId="Heading9">
    <w:name w:val="heading 9"/>
    <w:basedOn w:val="Heading8"/>
    <w:next w:val="Normal"/>
    <w:link w:val="Heading9Char"/>
    <w:qFormat/>
    <w:rsid w:val="0097110C"/>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
    <w:basedOn w:val="DefaultParagraphFont"/>
    <w:link w:val="Heading1"/>
    <w:rsid w:val="0097110C"/>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97110C"/>
    <w:rPr>
      <w:rFonts w:ascii="Arial" w:eastAsia="SimSu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97110C"/>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7110C"/>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97110C"/>
    <w:rPr>
      <w:rFonts w:ascii="Arial" w:eastAsia="SimSun" w:hAnsi="Arial" w:cs="Times New Roman"/>
      <w:szCs w:val="20"/>
      <w:lang w:val="en-GB" w:eastAsia="en-US"/>
    </w:rPr>
  </w:style>
  <w:style w:type="character" w:customStyle="1" w:styleId="Heading6Char">
    <w:name w:val="Heading 6 Char"/>
    <w:basedOn w:val="DefaultParagraphFont"/>
    <w:link w:val="Heading6"/>
    <w:rsid w:val="0097110C"/>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97110C"/>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97110C"/>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97110C"/>
    <w:rPr>
      <w:rFonts w:ascii="Arial" w:eastAsia="SimSun" w:hAnsi="Arial" w:cs="Times New Roman"/>
      <w:sz w:val="36"/>
      <w:szCs w:val="20"/>
      <w:lang w:val="en-GB" w:eastAsia="en-US"/>
    </w:rPr>
  </w:style>
  <w:style w:type="paragraph" w:styleId="Header">
    <w:name w:val="header"/>
    <w:aliases w:val="header odd,header odd1,header odd2,header odd3,header odd4,header odd5,header odd6,header"/>
    <w:link w:val="HeaderChar"/>
    <w:rsid w:val="0097110C"/>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97110C"/>
    <w:rPr>
      <w:rFonts w:ascii="Arial" w:eastAsia="SimSun" w:hAnsi="Arial" w:cs="Times New Roman"/>
      <w:b/>
      <w:noProof/>
      <w:sz w:val="18"/>
      <w:szCs w:val="20"/>
      <w:lang w:val="en-GB" w:eastAsia="en-US"/>
    </w:rPr>
  </w:style>
  <w:style w:type="paragraph" w:styleId="BodyText">
    <w:name w:val="Body Text"/>
    <w:aliases w:val="bt"/>
    <w:basedOn w:val="Normal"/>
    <w:link w:val="BodyTextChar"/>
    <w:rsid w:val="0097110C"/>
    <w:pPr>
      <w:spacing w:after="0"/>
    </w:pPr>
    <w:rPr>
      <w:sz w:val="24"/>
      <w:szCs w:val="24"/>
      <w:lang w:val="en-US"/>
    </w:rPr>
  </w:style>
  <w:style w:type="character" w:customStyle="1" w:styleId="BodyTextChar">
    <w:name w:val="Body Text Char"/>
    <w:aliases w:val="bt Char"/>
    <w:basedOn w:val="DefaultParagraphFont"/>
    <w:link w:val="BodyText"/>
    <w:rsid w:val="0097110C"/>
    <w:rPr>
      <w:rFonts w:ascii="Times New Roman" w:eastAsia="SimSun" w:hAnsi="Times New Roman" w:cs="Times New Roman"/>
      <w:sz w:val="24"/>
      <w:szCs w:val="24"/>
      <w:lang w:eastAsia="en-US"/>
    </w:rPr>
  </w:style>
  <w:style w:type="paragraph" w:customStyle="1" w:styleId="Default">
    <w:name w:val="Default"/>
    <w:rsid w:val="0097110C"/>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B1">
    <w:name w:val="B1"/>
    <w:basedOn w:val="List"/>
    <w:link w:val="B1Char"/>
    <w:rsid w:val="001359FB"/>
    <w:pPr>
      <w:ind w:left="568" w:hanging="284"/>
      <w:contextualSpacing w:val="0"/>
    </w:pPr>
    <w:rPr>
      <w:rFonts w:eastAsia="Times New Roman"/>
    </w:rPr>
  </w:style>
  <w:style w:type="paragraph" w:styleId="List">
    <w:name w:val="List"/>
    <w:basedOn w:val="Normal"/>
    <w:uiPriority w:val="99"/>
    <w:semiHidden/>
    <w:unhideWhenUsed/>
    <w:rsid w:val="001359FB"/>
    <w:pPr>
      <w:ind w:left="360" w:hanging="360"/>
      <w:contextualSpacing/>
    </w:pPr>
  </w:style>
  <w:style w:type="character" w:customStyle="1" w:styleId="B1Char">
    <w:name w:val="B1 Char"/>
    <w:link w:val="B1"/>
    <w:rsid w:val="009A5F37"/>
    <w:rPr>
      <w:rFonts w:ascii="Times New Roman" w:eastAsia="Times New Roman" w:hAnsi="Times New Roman" w:cs="Times New Roman"/>
      <w:sz w:val="20"/>
      <w:szCs w:val="20"/>
      <w:lang w:val="en-GB" w:eastAsia="en-US"/>
    </w:rPr>
  </w:style>
  <w:style w:type="paragraph" w:customStyle="1" w:styleId="B2">
    <w:name w:val="B2"/>
    <w:basedOn w:val="List2"/>
    <w:link w:val="B2Char"/>
    <w:rsid w:val="009A5F37"/>
    <w:pPr>
      <w:overflowPunct w:val="0"/>
      <w:autoSpaceDE w:val="0"/>
      <w:autoSpaceDN w:val="0"/>
      <w:adjustRightInd w:val="0"/>
      <w:ind w:left="851" w:hanging="284"/>
      <w:contextualSpacing w:val="0"/>
      <w:textAlignment w:val="baseline"/>
    </w:pPr>
    <w:rPr>
      <w:rFonts w:eastAsia="Times New Roman"/>
    </w:rPr>
  </w:style>
  <w:style w:type="paragraph" w:customStyle="1" w:styleId="B3">
    <w:name w:val="B3"/>
    <w:basedOn w:val="List3"/>
    <w:rsid w:val="009A5F37"/>
    <w:pPr>
      <w:overflowPunct w:val="0"/>
      <w:autoSpaceDE w:val="0"/>
      <w:autoSpaceDN w:val="0"/>
      <w:adjustRightInd w:val="0"/>
      <w:ind w:left="1135" w:hanging="284"/>
      <w:contextualSpacing w:val="0"/>
      <w:textAlignment w:val="baseline"/>
    </w:pPr>
    <w:rPr>
      <w:rFonts w:eastAsia="Times New Roman"/>
    </w:rPr>
  </w:style>
  <w:style w:type="paragraph" w:customStyle="1" w:styleId="NO">
    <w:name w:val="NO"/>
    <w:basedOn w:val="Normal"/>
    <w:link w:val="NOChar"/>
    <w:rsid w:val="009A5F37"/>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9A5F37"/>
    <w:rPr>
      <w:rFonts w:ascii="Times New Roman" w:eastAsia="Times New Roman" w:hAnsi="Times New Roman" w:cs="Times New Roman"/>
      <w:sz w:val="20"/>
      <w:szCs w:val="20"/>
      <w:lang w:val="en-GB"/>
    </w:rPr>
  </w:style>
  <w:style w:type="paragraph" w:customStyle="1" w:styleId="TAC">
    <w:name w:val="TAC"/>
    <w:basedOn w:val="Normal"/>
    <w:link w:val="TACChar"/>
    <w:rsid w:val="009A5F37"/>
    <w:pPr>
      <w:keepNext/>
      <w:keepLines/>
      <w:overflowPunct w:val="0"/>
      <w:autoSpaceDE w:val="0"/>
      <w:autoSpaceDN w:val="0"/>
      <w:adjustRightInd w:val="0"/>
      <w:spacing w:after="0"/>
      <w:jc w:val="center"/>
      <w:textAlignment w:val="baseline"/>
    </w:pPr>
    <w:rPr>
      <w:rFonts w:ascii="Arial" w:eastAsia="Times New Roman" w:hAnsi="Arial"/>
      <w:sz w:val="18"/>
      <w:szCs w:val="18"/>
    </w:rPr>
  </w:style>
  <w:style w:type="character" w:customStyle="1" w:styleId="TACChar">
    <w:name w:val="TAC Char"/>
    <w:link w:val="TAC"/>
    <w:rsid w:val="009A5F37"/>
    <w:rPr>
      <w:rFonts w:ascii="Arial" w:eastAsia="Times New Roman" w:hAnsi="Arial" w:cs="Times New Roman"/>
      <w:sz w:val="18"/>
      <w:szCs w:val="18"/>
      <w:lang w:val="en-GB"/>
    </w:rPr>
  </w:style>
  <w:style w:type="paragraph" w:customStyle="1" w:styleId="TH">
    <w:name w:val="TH"/>
    <w:basedOn w:val="Normal"/>
    <w:link w:val="THChar"/>
    <w:rsid w:val="009A5F37"/>
    <w:pPr>
      <w:keepNext/>
      <w:keepLines/>
      <w:overflowPunct w:val="0"/>
      <w:autoSpaceDE w:val="0"/>
      <w:autoSpaceDN w:val="0"/>
      <w:adjustRightInd w:val="0"/>
      <w:spacing w:before="60"/>
      <w:jc w:val="center"/>
      <w:textAlignment w:val="baseline"/>
    </w:pPr>
    <w:rPr>
      <w:rFonts w:ascii="Arial" w:eastAsia="Times New Roman" w:hAnsi="Arial"/>
      <w:b/>
      <w:bCs/>
    </w:rPr>
  </w:style>
  <w:style w:type="character" w:customStyle="1" w:styleId="THChar">
    <w:name w:val="TH Char"/>
    <w:link w:val="TH"/>
    <w:rsid w:val="009A5F37"/>
    <w:rPr>
      <w:rFonts w:ascii="Arial" w:eastAsia="Times New Roman" w:hAnsi="Arial" w:cs="Times New Roman"/>
      <w:b/>
      <w:bCs/>
      <w:sz w:val="20"/>
      <w:szCs w:val="20"/>
      <w:lang w:val="en-GB"/>
    </w:rPr>
  </w:style>
  <w:style w:type="paragraph" w:customStyle="1" w:styleId="TAH">
    <w:name w:val="TAH"/>
    <w:basedOn w:val="TAC"/>
    <w:link w:val="TAHCar"/>
    <w:rsid w:val="009A5F37"/>
    <w:rPr>
      <w:b/>
      <w:bCs/>
    </w:rPr>
  </w:style>
  <w:style w:type="character" w:customStyle="1" w:styleId="TAHCar">
    <w:name w:val="TAH Car"/>
    <w:link w:val="TAH"/>
    <w:rsid w:val="009A5F37"/>
    <w:rPr>
      <w:rFonts w:ascii="Arial" w:eastAsia="Times New Roman" w:hAnsi="Arial" w:cs="Times New Roman"/>
      <w:b/>
      <w:bCs/>
      <w:sz w:val="18"/>
      <w:szCs w:val="18"/>
      <w:lang w:val="en-GB"/>
    </w:rPr>
  </w:style>
  <w:style w:type="character" w:customStyle="1" w:styleId="B2Char">
    <w:name w:val="B2 Char"/>
    <w:basedOn w:val="DefaultParagraphFont"/>
    <w:link w:val="B2"/>
    <w:rsid w:val="009A5F37"/>
    <w:rPr>
      <w:rFonts w:ascii="Times New Roman" w:eastAsia="Times New Roman" w:hAnsi="Times New Roman" w:cs="Times New Roman"/>
      <w:sz w:val="20"/>
      <w:szCs w:val="20"/>
      <w:lang w:val="en-GB" w:eastAsia="en-US"/>
    </w:rPr>
  </w:style>
  <w:style w:type="paragraph" w:styleId="List2">
    <w:name w:val="List 2"/>
    <w:basedOn w:val="Normal"/>
    <w:uiPriority w:val="99"/>
    <w:semiHidden/>
    <w:unhideWhenUsed/>
    <w:rsid w:val="009A5F37"/>
    <w:pPr>
      <w:ind w:left="720" w:hanging="360"/>
      <w:contextualSpacing/>
    </w:pPr>
  </w:style>
  <w:style w:type="paragraph" w:styleId="List3">
    <w:name w:val="List 3"/>
    <w:basedOn w:val="Normal"/>
    <w:uiPriority w:val="99"/>
    <w:semiHidden/>
    <w:unhideWhenUsed/>
    <w:rsid w:val="009A5F37"/>
    <w:pPr>
      <w:ind w:left="1080" w:hanging="360"/>
      <w:contextualSpacing/>
    </w:pPr>
  </w:style>
  <w:style w:type="paragraph" w:styleId="BalloonText">
    <w:name w:val="Balloon Text"/>
    <w:basedOn w:val="Normal"/>
    <w:link w:val="BalloonTextChar"/>
    <w:uiPriority w:val="99"/>
    <w:semiHidden/>
    <w:unhideWhenUsed/>
    <w:rsid w:val="000B33B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33B9"/>
    <w:rPr>
      <w:rFonts w:ascii="Tahoma" w:eastAsia="SimSun" w:hAnsi="Tahoma" w:cs="Tahoma"/>
      <w:sz w:val="16"/>
      <w:szCs w:val="16"/>
      <w:lang w:val="en-GB" w:eastAsia="en-US"/>
    </w:rPr>
  </w:style>
  <w:style w:type="paragraph" w:styleId="NormalWeb">
    <w:name w:val="Normal (Web)"/>
    <w:basedOn w:val="Normal"/>
    <w:uiPriority w:val="99"/>
    <w:semiHidden/>
    <w:unhideWhenUsed/>
    <w:rsid w:val="00C4090E"/>
    <w:pPr>
      <w:spacing w:before="100" w:beforeAutospacing="1" w:after="100" w:afterAutospacing="1"/>
    </w:pPr>
    <w:rPr>
      <w:rFonts w:eastAsia="Times New Roman"/>
      <w:sz w:val="24"/>
      <w:szCs w:val="24"/>
      <w:lang w:val="en-US" w:eastAsia="zh-CN"/>
    </w:rPr>
  </w:style>
  <w:style w:type="paragraph" w:styleId="ListParagraph">
    <w:name w:val="List Paragraph"/>
    <w:basedOn w:val="Normal"/>
    <w:autoRedefine/>
    <w:uiPriority w:val="34"/>
    <w:qFormat/>
    <w:rsid w:val="008D759B"/>
    <w:pPr>
      <w:numPr>
        <w:numId w:val="20"/>
      </w:numPr>
      <w:spacing w:after="0"/>
      <w:contextualSpacing/>
    </w:pPr>
    <w:rPr>
      <w:rFonts w:eastAsia="Times New Roman"/>
      <w:i/>
      <w:szCs w:val="24"/>
      <w:lang w:val="en-US" w:eastAsia="zh-CN"/>
    </w:rPr>
  </w:style>
  <w:style w:type="table" w:styleId="TableGrid">
    <w:name w:val="Table Grid"/>
    <w:basedOn w:val="TableNormal"/>
    <w:uiPriority w:val="59"/>
    <w:rsid w:val="006E31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6022CF"/>
    <w:pPr>
      <w:tabs>
        <w:tab w:val="center" w:pos="4819"/>
        <w:tab w:val="right" w:pos="9071"/>
      </w:tabs>
      <w:spacing w:after="0"/>
    </w:pPr>
    <w:rPr>
      <w:rFonts w:ascii="FuturaA Bk BT" w:hAnsi="FuturaA Bk BT"/>
      <w:lang w:val="en-US" w:eastAsia="fr-FR"/>
    </w:rPr>
  </w:style>
  <w:style w:type="character" w:customStyle="1" w:styleId="FooterChar">
    <w:name w:val="Footer Char"/>
    <w:basedOn w:val="DefaultParagraphFont"/>
    <w:link w:val="Footer"/>
    <w:rsid w:val="006022CF"/>
    <w:rPr>
      <w:rFonts w:ascii="FuturaA Bk BT" w:eastAsia="SimSun" w:hAnsi="FuturaA Bk BT" w:cs="Times New Roman"/>
      <w:sz w:val="20"/>
      <w:szCs w:val="20"/>
      <w:lang w:eastAsia="fr-FR"/>
    </w:rPr>
  </w:style>
  <w:style w:type="paragraph" w:customStyle="1" w:styleId="TAL">
    <w:name w:val="TAL"/>
    <w:basedOn w:val="Normal"/>
    <w:link w:val="TALCar"/>
    <w:rsid w:val="002E2527"/>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2E2527"/>
    <w:rPr>
      <w:rFonts w:ascii="Arial" w:eastAsia="Times New Roman" w:hAnsi="Arial" w:cs="Times New Roman"/>
      <w:sz w:val="18"/>
      <w:szCs w:val="18"/>
      <w:lang w:val="en-GB"/>
    </w:rPr>
  </w:style>
  <w:style w:type="character" w:styleId="CommentReference">
    <w:name w:val="annotation reference"/>
    <w:semiHidden/>
    <w:rsid w:val="007A3FFC"/>
    <w:rPr>
      <w:sz w:val="16"/>
    </w:rPr>
  </w:style>
  <w:style w:type="paragraph" w:styleId="CommentText">
    <w:name w:val="annotation text"/>
    <w:basedOn w:val="Normal"/>
    <w:link w:val="CommentTextChar"/>
    <w:rsid w:val="007A3FFC"/>
    <w:rPr>
      <w:rFonts w:eastAsia="Times New Roman"/>
    </w:rPr>
  </w:style>
  <w:style w:type="character" w:customStyle="1" w:styleId="CommentTextChar">
    <w:name w:val="Comment Text Char"/>
    <w:basedOn w:val="DefaultParagraphFont"/>
    <w:link w:val="CommentText"/>
    <w:uiPriority w:val="99"/>
    <w:rsid w:val="007A3FFC"/>
    <w:rPr>
      <w:rFonts w:ascii="Times New Roman" w:eastAsia="Times New Roman" w:hAnsi="Times New Roman" w:cs="Times New Roman"/>
      <w:sz w:val="20"/>
      <w:szCs w:val="20"/>
      <w:lang w:val="en-GB" w:eastAsia="en-US"/>
    </w:rPr>
  </w:style>
  <w:style w:type="paragraph" w:customStyle="1" w:styleId="CharChar3CharCharCharCharCharChar">
    <w:name w:val="Char Char3 Char Char Char Char Char Char"/>
    <w:semiHidden/>
    <w:rsid w:val="007A3FFC"/>
    <w:pPr>
      <w:keepNext/>
      <w:numPr>
        <w:numId w:val="14"/>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customStyle="1" w:styleId="PL">
    <w:name w:val="PL"/>
    <w:link w:val="PLChar"/>
    <w:rsid w:val="00ED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character" w:customStyle="1" w:styleId="PLChar">
    <w:name w:val="PL Char"/>
    <w:link w:val="PL"/>
    <w:rsid w:val="00ED3FBB"/>
    <w:rPr>
      <w:rFonts w:ascii="Courier New" w:eastAsia="SimSun" w:hAnsi="Courier New" w:cs="Times New Roman"/>
      <w:noProof/>
      <w:sz w:val="16"/>
      <w:szCs w:val="20"/>
      <w:lang w:val="en-GB"/>
    </w:rPr>
  </w:style>
  <w:style w:type="paragraph" w:customStyle="1" w:styleId="CharChar3CharCharCharCharCharChar0">
    <w:name w:val="Char Char3 Char Char Char Char Char Char"/>
    <w:semiHidden/>
    <w:rsid w:val="00A5008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ZchnZchn">
    <w:name w:val="Zchn Zchn"/>
    <w:semiHidden/>
    <w:rsid w:val="00E821F1"/>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Hyperlink">
    <w:name w:val="Hyperlink"/>
    <w:basedOn w:val="DefaultParagraphFont"/>
    <w:uiPriority w:val="99"/>
    <w:unhideWhenUsed/>
    <w:rsid w:val="00CE42B5"/>
    <w:rPr>
      <w:color w:val="0000FF" w:themeColor="hyperlink"/>
      <w:u w:val="single"/>
    </w:rPr>
  </w:style>
  <w:style w:type="paragraph" w:customStyle="1" w:styleId="TAN">
    <w:name w:val="TAN"/>
    <w:basedOn w:val="TAL"/>
    <w:link w:val="TANChar"/>
    <w:rsid w:val="00F96920"/>
    <w:pPr>
      <w:overflowPunct/>
      <w:autoSpaceDE/>
      <w:autoSpaceDN/>
      <w:adjustRightInd/>
      <w:ind w:left="851" w:hanging="851"/>
      <w:textAlignment w:val="auto"/>
    </w:pPr>
    <w:rPr>
      <w:szCs w:val="20"/>
    </w:rPr>
  </w:style>
  <w:style w:type="character" w:customStyle="1" w:styleId="TANChar">
    <w:name w:val="TAN Char"/>
    <w:link w:val="TAN"/>
    <w:locked/>
    <w:rsid w:val="00F96920"/>
    <w:rPr>
      <w:rFonts w:ascii="Arial" w:eastAsia="Times New Roman" w:hAnsi="Arial" w:cs="Times New Roman"/>
      <w:sz w:val="18"/>
      <w:szCs w:val="20"/>
      <w:lang w:val="en-GB" w:eastAsia="en-US"/>
    </w:rPr>
  </w:style>
</w:styles>
</file>

<file path=word/webSettings.xml><?xml version="1.0" encoding="utf-8"?>
<w:webSettings xmlns:r="http://schemas.openxmlformats.org/officeDocument/2006/relationships" xmlns:w="http://schemas.openxmlformats.org/wordprocessingml/2006/main">
  <w:divs>
    <w:div w:id="51272292">
      <w:bodyDiv w:val="1"/>
      <w:marLeft w:val="0"/>
      <w:marRight w:val="0"/>
      <w:marTop w:val="0"/>
      <w:marBottom w:val="0"/>
      <w:divBdr>
        <w:top w:val="none" w:sz="0" w:space="0" w:color="auto"/>
        <w:left w:val="none" w:sz="0" w:space="0" w:color="auto"/>
        <w:bottom w:val="none" w:sz="0" w:space="0" w:color="auto"/>
        <w:right w:val="none" w:sz="0" w:space="0" w:color="auto"/>
      </w:divBdr>
    </w:div>
    <w:div w:id="224990432">
      <w:bodyDiv w:val="1"/>
      <w:marLeft w:val="0"/>
      <w:marRight w:val="0"/>
      <w:marTop w:val="0"/>
      <w:marBottom w:val="0"/>
      <w:divBdr>
        <w:top w:val="none" w:sz="0" w:space="0" w:color="auto"/>
        <w:left w:val="none" w:sz="0" w:space="0" w:color="auto"/>
        <w:bottom w:val="none" w:sz="0" w:space="0" w:color="auto"/>
        <w:right w:val="none" w:sz="0" w:space="0" w:color="auto"/>
      </w:divBdr>
      <w:divsChild>
        <w:div w:id="404760542">
          <w:marLeft w:val="547"/>
          <w:marRight w:val="0"/>
          <w:marTop w:val="115"/>
          <w:marBottom w:val="0"/>
          <w:divBdr>
            <w:top w:val="none" w:sz="0" w:space="0" w:color="auto"/>
            <w:left w:val="none" w:sz="0" w:space="0" w:color="auto"/>
            <w:bottom w:val="none" w:sz="0" w:space="0" w:color="auto"/>
            <w:right w:val="none" w:sz="0" w:space="0" w:color="auto"/>
          </w:divBdr>
        </w:div>
        <w:div w:id="295913917">
          <w:marLeft w:val="1166"/>
          <w:marRight w:val="0"/>
          <w:marTop w:val="96"/>
          <w:marBottom w:val="0"/>
          <w:divBdr>
            <w:top w:val="none" w:sz="0" w:space="0" w:color="auto"/>
            <w:left w:val="none" w:sz="0" w:space="0" w:color="auto"/>
            <w:bottom w:val="none" w:sz="0" w:space="0" w:color="auto"/>
            <w:right w:val="none" w:sz="0" w:space="0" w:color="auto"/>
          </w:divBdr>
        </w:div>
        <w:div w:id="66072283">
          <w:marLeft w:val="1166"/>
          <w:marRight w:val="0"/>
          <w:marTop w:val="96"/>
          <w:marBottom w:val="0"/>
          <w:divBdr>
            <w:top w:val="none" w:sz="0" w:space="0" w:color="auto"/>
            <w:left w:val="none" w:sz="0" w:space="0" w:color="auto"/>
            <w:bottom w:val="none" w:sz="0" w:space="0" w:color="auto"/>
            <w:right w:val="none" w:sz="0" w:space="0" w:color="auto"/>
          </w:divBdr>
        </w:div>
        <w:div w:id="320543356">
          <w:marLeft w:val="1166"/>
          <w:marRight w:val="0"/>
          <w:marTop w:val="96"/>
          <w:marBottom w:val="0"/>
          <w:divBdr>
            <w:top w:val="none" w:sz="0" w:space="0" w:color="auto"/>
            <w:left w:val="none" w:sz="0" w:space="0" w:color="auto"/>
            <w:bottom w:val="none" w:sz="0" w:space="0" w:color="auto"/>
            <w:right w:val="none" w:sz="0" w:space="0" w:color="auto"/>
          </w:divBdr>
        </w:div>
        <w:div w:id="665518297">
          <w:marLeft w:val="1166"/>
          <w:marRight w:val="0"/>
          <w:marTop w:val="96"/>
          <w:marBottom w:val="0"/>
          <w:divBdr>
            <w:top w:val="none" w:sz="0" w:space="0" w:color="auto"/>
            <w:left w:val="none" w:sz="0" w:space="0" w:color="auto"/>
            <w:bottom w:val="none" w:sz="0" w:space="0" w:color="auto"/>
            <w:right w:val="none" w:sz="0" w:space="0" w:color="auto"/>
          </w:divBdr>
        </w:div>
      </w:divsChild>
    </w:div>
    <w:div w:id="313804168">
      <w:bodyDiv w:val="1"/>
      <w:marLeft w:val="0"/>
      <w:marRight w:val="0"/>
      <w:marTop w:val="0"/>
      <w:marBottom w:val="0"/>
      <w:divBdr>
        <w:top w:val="none" w:sz="0" w:space="0" w:color="auto"/>
        <w:left w:val="none" w:sz="0" w:space="0" w:color="auto"/>
        <w:bottom w:val="none" w:sz="0" w:space="0" w:color="auto"/>
        <w:right w:val="none" w:sz="0" w:space="0" w:color="auto"/>
      </w:divBdr>
      <w:divsChild>
        <w:div w:id="1107047386">
          <w:marLeft w:val="547"/>
          <w:marRight w:val="0"/>
          <w:marTop w:val="115"/>
          <w:marBottom w:val="0"/>
          <w:divBdr>
            <w:top w:val="none" w:sz="0" w:space="0" w:color="auto"/>
            <w:left w:val="none" w:sz="0" w:space="0" w:color="auto"/>
            <w:bottom w:val="none" w:sz="0" w:space="0" w:color="auto"/>
            <w:right w:val="none" w:sz="0" w:space="0" w:color="auto"/>
          </w:divBdr>
        </w:div>
        <w:div w:id="1363938589">
          <w:marLeft w:val="1166"/>
          <w:marRight w:val="0"/>
          <w:marTop w:val="96"/>
          <w:marBottom w:val="0"/>
          <w:divBdr>
            <w:top w:val="none" w:sz="0" w:space="0" w:color="auto"/>
            <w:left w:val="none" w:sz="0" w:space="0" w:color="auto"/>
            <w:bottom w:val="none" w:sz="0" w:space="0" w:color="auto"/>
            <w:right w:val="none" w:sz="0" w:space="0" w:color="auto"/>
          </w:divBdr>
        </w:div>
        <w:div w:id="346251283">
          <w:marLeft w:val="1166"/>
          <w:marRight w:val="0"/>
          <w:marTop w:val="96"/>
          <w:marBottom w:val="0"/>
          <w:divBdr>
            <w:top w:val="none" w:sz="0" w:space="0" w:color="auto"/>
            <w:left w:val="none" w:sz="0" w:space="0" w:color="auto"/>
            <w:bottom w:val="none" w:sz="0" w:space="0" w:color="auto"/>
            <w:right w:val="none" w:sz="0" w:space="0" w:color="auto"/>
          </w:divBdr>
        </w:div>
        <w:div w:id="1842155548">
          <w:marLeft w:val="1166"/>
          <w:marRight w:val="0"/>
          <w:marTop w:val="96"/>
          <w:marBottom w:val="0"/>
          <w:divBdr>
            <w:top w:val="none" w:sz="0" w:space="0" w:color="auto"/>
            <w:left w:val="none" w:sz="0" w:space="0" w:color="auto"/>
            <w:bottom w:val="none" w:sz="0" w:space="0" w:color="auto"/>
            <w:right w:val="none" w:sz="0" w:space="0" w:color="auto"/>
          </w:divBdr>
        </w:div>
      </w:divsChild>
    </w:div>
    <w:div w:id="548224256">
      <w:bodyDiv w:val="1"/>
      <w:marLeft w:val="0"/>
      <w:marRight w:val="0"/>
      <w:marTop w:val="0"/>
      <w:marBottom w:val="0"/>
      <w:divBdr>
        <w:top w:val="none" w:sz="0" w:space="0" w:color="auto"/>
        <w:left w:val="none" w:sz="0" w:space="0" w:color="auto"/>
        <w:bottom w:val="none" w:sz="0" w:space="0" w:color="auto"/>
        <w:right w:val="none" w:sz="0" w:space="0" w:color="auto"/>
      </w:divBdr>
    </w:div>
    <w:div w:id="557664346">
      <w:bodyDiv w:val="1"/>
      <w:marLeft w:val="0"/>
      <w:marRight w:val="0"/>
      <w:marTop w:val="0"/>
      <w:marBottom w:val="0"/>
      <w:divBdr>
        <w:top w:val="none" w:sz="0" w:space="0" w:color="auto"/>
        <w:left w:val="none" w:sz="0" w:space="0" w:color="auto"/>
        <w:bottom w:val="none" w:sz="0" w:space="0" w:color="auto"/>
        <w:right w:val="none" w:sz="0" w:space="0" w:color="auto"/>
      </w:divBdr>
    </w:div>
    <w:div w:id="645279232">
      <w:bodyDiv w:val="1"/>
      <w:marLeft w:val="0"/>
      <w:marRight w:val="0"/>
      <w:marTop w:val="0"/>
      <w:marBottom w:val="0"/>
      <w:divBdr>
        <w:top w:val="none" w:sz="0" w:space="0" w:color="auto"/>
        <w:left w:val="none" w:sz="0" w:space="0" w:color="auto"/>
        <w:bottom w:val="none" w:sz="0" w:space="0" w:color="auto"/>
        <w:right w:val="none" w:sz="0" w:space="0" w:color="auto"/>
      </w:divBdr>
    </w:div>
    <w:div w:id="956064244">
      <w:bodyDiv w:val="1"/>
      <w:marLeft w:val="0"/>
      <w:marRight w:val="0"/>
      <w:marTop w:val="0"/>
      <w:marBottom w:val="0"/>
      <w:divBdr>
        <w:top w:val="none" w:sz="0" w:space="0" w:color="auto"/>
        <w:left w:val="none" w:sz="0" w:space="0" w:color="auto"/>
        <w:bottom w:val="none" w:sz="0" w:space="0" w:color="auto"/>
        <w:right w:val="none" w:sz="0" w:space="0" w:color="auto"/>
      </w:divBdr>
    </w:div>
    <w:div w:id="1035078151">
      <w:bodyDiv w:val="1"/>
      <w:marLeft w:val="0"/>
      <w:marRight w:val="0"/>
      <w:marTop w:val="0"/>
      <w:marBottom w:val="0"/>
      <w:divBdr>
        <w:top w:val="none" w:sz="0" w:space="0" w:color="auto"/>
        <w:left w:val="none" w:sz="0" w:space="0" w:color="auto"/>
        <w:bottom w:val="none" w:sz="0" w:space="0" w:color="auto"/>
        <w:right w:val="none" w:sz="0" w:space="0" w:color="auto"/>
      </w:divBdr>
    </w:div>
    <w:div w:id="1153646197">
      <w:bodyDiv w:val="1"/>
      <w:marLeft w:val="0"/>
      <w:marRight w:val="0"/>
      <w:marTop w:val="0"/>
      <w:marBottom w:val="0"/>
      <w:divBdr>
        <w:top w:val="none" w:sz="0" w:space="0" w:color="auto"/>
        <w:left w:val="none" w:sz="0" w:space="0" w:color="auto"/>
        <w:bottom w:val="none" w:sz="0" w:space="0" w:color="auto"/>
        <w:right w:val="none" w:sz="0" w:space="0" w:color="auto"/>
      </w:divBdr>
    </w:div>
    <w:div w:id="1216234110">
      <w:bodyDiv w:val="1"/>
      <w:marLeft w:val="0"/>
      <w:marRight w:val="0"/>
      <w:marTop w:val="0"/>
      <w:marBottom w:val="0"/>
      <w:divBdr>
        <w:top w:val="none" w:sz="0" w:space="0" w:color="auto"/>
        <w:left w:val="none" w:sz="0" w:space="0" w:color="auto"/>
        <w:bottom w:val="none" w:sz="0" w:space="0" w:color="auto"/>
        <w:right w:val="none" w:sz="0" w:space="0" w:color="auto"/>
      </w:divBdr>
    </w:div>
    <w:div w:id="1240024808">
      <w:bodyDiv w:val="1"/>
      <w:marLeft w:val="0"/>
      <w:marRight w:val="0"/>
      <w:marTop w:val="0"/>
      <w:marBottom w:val="0"/>
      <w:divBdr>
        <w:top w:val="none" w:sz="0" w:space="0" w:color="auto"/>
        <w:left w:val="none" w:sz="0" w:space="0" w:color="auto"/>
        <w:bottom w:val="none" w:sz="0" w:space="0" w:color="auto"/>
        <w:right w:val="none" w:sz="0" w:space="0" w:color="auto"/>
      </w:divBdr>
    </w:div>
    <w:div w:id="1313021590">
      <w:bodyDiv w:val="1"/>
      <w:marLeft w:val="0"/>
      <w:marRight w:val="0"/>
      <w:marTop w:val="0"/>
      <w:marBottom w:val="0"/>
      <w:divBdr>
        <w:top w:val="none" w:sz="0" w:space="0" w:color="auto"/>
        <w:left w:val="none" w:sz="0" w:space="0" w:color="auto"/>
        <w:bottom w:val="none" w:sz="0" w:space="0" w:color="auto"/>
        <w:right w:val="none" w:sz="0" w:space="0" w:color="auto"/>
      </w:divBdr>
      <w:divsChild>
        <w:div w:id="1817988904">
          <w:marLeft w:val="1166"/>
          <w:marRight w:val="0"/>
          <w:marTop w:val="77"/>
          <w:marBottom w:val="0"/>
          <w:divBdr>
            <w:top w:val="none" w:sz="0" w:space="0" w:color="auto"/>
            <w:left w:val="none" w:sz="0" w:space="0" w:color="auto"/>
            <w:bottom w:val="none" w:sz="0" w:space="0" w:color="auto"/>
            <w:right w:val="none" w:sz="0" w:space="0" w:color="auto"/>
          </w:divBdr>
        </w:div>
      </w:divsChild>
    </w:div>
    <w:div w:id="1382972697">
      <w:bodyDiv w:val="1"/>
      <w:marLeft w:val="0"/>
      <w:marRight w:val="0"/>
      <w:marTop w:val="0"/>
      <w:marBottom w:val="0"/>
      <w:divBdr>
        <w:top w:val="none" w:sz="0" w:space="0" w:color="auto"/>
        <w:left w:val="none" w:sz="0" w:space="0" w:color="auto"/>
        <w:bottom w:val="none" w:sz="0" w:space="0" w:color="auto"/>
        <w:right w:val="none" w:sz="0" w:space="0" w:color="auto"/>
      </w:divBdr>
    </w:div>
    <w:div w:id="1407261853">
      <w:bodyDiv w:val="1"/>
      <w:marLeft w:val="0"/>
      <w:marRight w:val="0"/>
      <w:marTop w:val="0"/>
      <w:marBottom w:val="0"/>
      <w:divBdr>
        <w:top w:val="none" w:sz="0" w:space="0" w:color="auto"/>
        <w:left w:val="none" w:sz="0" w:space="0" w:color="auto"/>
        <w:bottom w:val="none" w:sz="0" w:space="0" w:color="auto"/>
        <w:right w:val="none" w:sz="0" w:space="0" w:color="auto"/>
      </w:divBdr>
      <w:divsChild>
        <w:div w:id="1226600940">
          <w:marLeft w:val="619"/>
          <w:marRight w:val="0"/>
          <w:marTop w:val="0"/>
          <w:marBottom w:val="40"/>
          <w:divBdr>
            <w:top w:val="none" w:sz="0" w:space="0" w:color="auto"/>
            <w:left w:val="none" w:sz="0" w:space="0" w:color="auto"/>
            <w:bottom w:val="none" w:sz="0" w:space="0" w:color="auto"/>
            <w:right w:val="none" w:sz="0" w:space="0" w:color="auto"/>
          </w:divBdr>
        </w:div>
        <w:div w:id="76289796">
          <w:marLeft w:val="821"/>
          <w:marRight w:val="0"/>
          <w:marTop w:val="0"/>
          <w:marBottom w:val="40"/>
          <w:divBdr>
            <w:top w:val="none" w:sz="0" w:space="0" w:color="auto"/>
            <w:left w:val="none" w:sz="0" w:space="0" w:color="auto"/>
            <w:bottom w:val="none" w:sz="0" w:space="0" w:color="auto"/>
            <w:right w:val="none" w:sz="0" w:space="0" w:color="auto"/>
          </w:divBdr>
        </w:div>
        <w:div w:id="2030450151">
          <w:marLeft w:val="821"/>
          <w:marRight w:val="0"/>
          <w:marTop w:val="0"/>
          <w:marBottom w:val="40"/>
          <w:divBdr>
            <w:top w:val="none" w:sz="0" w:space="0" w:color="auto"/>
            <w:left w:val="none" w:sz="0" w:space="0" w:color="auto"/>
            <w:bottom w:val="none" w:sz="0" w:space="0" w:color="auto"/>
            <w:right w:val="none" w:sz="0" w:space="0" w:color="auto"/>
          </w:divBdr>
        </w:div>
        <w:div w:id="44381522">
          <w:marLeft w:val="1094"/>
          <w:marRight w:val="0"/>
          <w:marTop w:val="0"/>
          <w:marBottom w:val="40"/>
          <w:divBdr>
            <w:top w:val="none" w:sz="0" w:space="0" w:color="auto"/>
            <w:left w:val="none" w:sz="0" w:space="0" w:color="auto"/>
            <w:bottom w:val="none" w:sz="0" w:space="0" w:color="auto"/>
            <w:right w:val="none" w:sz="0" w:space="0" w:color="auto"/>
          </w:divBdr>
        </w:div>
        <w:div w:id="282735031">
          <w:marLeft w:val="1339"/>
          <w:marRight w:val="0"/>
          <w:marTop w:val="0"/>
          <w:marBottom w:val="40"/>
          <w:divBdr>
            <w:top w:val="none" w:sz="0" w:space="0" w:color="auto"/>
            <w:left w:val="none" w:sz="0" w:space="0" w:color="auto"/>
            <w:bottom w:val="none" w:sz="0" w:space="0" w:color="auto"/>
            <w:right w:val="none" w:sz="0" w:space="0" w:color="auto"/>
          </w:divBdr>
        </w:div>
        <w:div w:id="1411542609">
          <w:marLeft w:val="1339"/>
          <w:marRight w:val="0"/>
          <w:marTop w:val="0"/>
          <w:marBottom w:val="40"/>
          <w:divBdr>
            <w:top w:val="none" w:sz="0" w:space="0" w:color="auto"/>
            <w:left w:val="none" w:sz="0" w:space="0" w:color="auto"/>
            <w:bottom w:val="none" w:sz="0" w:space="0" w:color="auto"/>
            <w:right w:val="none" w:sz="0" w:space="0" w:color="auto"/>
          </w:divBdr>
        </w:div>
      </w:divsChild>
    </w:div>
    <w:div w:id="1630477977">
      <w:bodyDiv w:val="1"/>
      <w:marLeft w:val="0"/>
      <w:marRight w:val="0"/>
      <w:marTop w:val="0"/>
      <w:marBottom w:val="0"/>
      <w:divBdr>
        <w:top w:val="none" w:sz="0" w:space="0" w:color="auto"/>
        <w:left w:val="none" w:sz="0" w:space="0" w:color="auto"/>
        <w:bottom w:val="none" w:sz="0" w:space="0" w:color="auto"/>
        <w:right w:val="none" w:sz="0" w:space="0" w:color="auto"/>
      </w:divBdr>
    </w:div>
    <w:div w:id="1704673650">
      <w:bodyDiv w:val="1"/>
      <w:marLeft w:val="0"/>
      <w:marRight w:val="0"/>
      <w:marTop w:val="0"/>
      <w:marBottom w:val="0"/>
      <w:divBdr>
        <w:top w:val="none" w:sz="0" w:space="0" w:color="auto"/>
        <w:left w:val="none" w:sz="0" w:space="0" w:color="auto"/>
        <w:bottom w:val="none" w:sz="0" w:space="0" w:color="auto"/>
        <w:right w:val="none" w:sz="0" w:space="0" w:color="auto"/>
      </w:divBdr>
    </w:div>
    <w:div w:id="1719164102">
      <w:bodyDiv w:val="1"/>
      <w:marLeft w:val="0"/>
      <w:marRight w:val="0"/>
      <w:marTop w:val="0"/>
      <w:marBottom w:val="0"/>
      <w:divBdr>
        <w:top w:val="none" w:sz="0" w:space="0" w:color="auto"/>
        <w:left w:val="none" w:sz="0" w:space="0" w:color="auto"/>
        <w:bottom w:val="none" w:sz="0" w:space="0" w:color="auto"/>
        <w:right w:val="none" w:sz="0" w:space="0" w:color="auto"/>
      </w:divBdr>
    </w:div>
    <w:div w:id="1749300972">
      <w:bodyDiv w:val="1"/>
      <w:marLeft w:val="0"/>
      <w:marRight w:val="0"/>
      <w:marTop w:val="0"/>
      <w:marBottom w:val="0"/>
      <w:divBdr>
        <w:top w:val="none" w:sz="0" w:space="0" w:color="auto"/>
        <w:left w:val="none" w:sz="0" w:space="0" w:color="auto"/>
        <w:bottom w:val="none" w:sz="0" w:space="0" w:color="auto"/>
        <w:right w:val="none" w:sz="0" w:space="0" w:color="auto"/>
      </w:divBdr>
      <w:divsChild>
        <w:div w:id="332995653">
          <w:marLeft w:val="547"/>
          <w:marRight w:val="0"/>
          <w:marTop w:val="134"/>
          <w:marBottom w:val="0"/>
          <w:divBdr>
            <w:top w:val="none" w:sz="0" w:space="0" w:color="auto"/>
            <w:left w:val="none" w:sz="0" w:space="0" w:color="auto"/>
            <w:bottom w:val="none" w:sz="0" w:space="0" w:color="auto"/>
            <w:right w:val="none" w:sz="0" w:space="0" w:color="auto"/>
          </w:divBdr>
        </w:div>
        <w:div w:id="409698101">
          <w:marLeft w:val="547"/>
          <w:marRight w:val="0"/>
          <w:marTop w:val="134"/>
          <w:marBottom w:val="0"/>
          <w:divBdr>
            <w:top w:val="none" w:sz="0" w:space="0" w:color="auto"/>
            <w:left w:val="none" w:sz="0" w:space="0" w:color="auto"/>
            <w:bottom w:val="none" w:sz="0" w:space="0" w:color="auto"/>
            <w:right w:val="none" w:sz="0" w:space="0" w:color="auto"/>
          </w:divBdr>
        </w:div>
        <w:div w:id="956137207">
          <w:marLeft w:val="547"/>
          <w:marRight w:val="0"/>
          <w:marTop w:val="134"/>
          <w:marBottom w:val="0"/>
          <w:divBdr>
            <w:top w:val="none" w:sz="0" w:space="0" w:color="auto"/>
            <w:left w:val="none" w:sz="0" w:space="0" w:color="auto"/>
            <w:bottom w:val="none" w:sz="0" w:space="0" w:color="auto"/>
            <w:right w:val="none" w:sz="0" w:space="0" w:color="auto"/>
          </w:divBdr>
        </w:div>
      </w:divsChild>
    </w:div>
    <w:div w:id="1767115385">
      <w:bodyDiv w:val="1"/>
      <w:marLeft w:val="0"/>
      <w:marRight w:val="0"/>
      <w:marTop w:val="0"/>
      <w:marBottom w:val="0"/>
      <w:divBdr>
        <w:top w:val="none" w:sz="0" w:space="0" w:color="auto"/>
        <w:left w:val="none" w:sz="0" w:space="0" w:color="auto"/>
        <w:bottom w:val="none" w:sz="0" w:space="0" w:color="auto"/>
        <w:right w:val="none" w:sz="0" w:space="0" w:color="auto"/>
      </w:divBdr>
      <w:divsChild>
        <w:div w:id="6323925">
          <w:marLeft w:val="274"/>
          <w:marRight w:val="0"/>
          <w:marTop w:val="0"/>
          <w:marBottom w:val="120"/>
          <w:divBdr>
            <w:top w:val="none" w:sz="0" w:space="0" w:color="auto"/>
            <w:left w:val="none" w:sz="0" w:space="0" w:color="auto"/>
            <w:bottom w:val="none" w:sz="0" w:space="0" w:color="auto"/>
            <w:right w:val="none" w:sz="0" w:space="0" w:color="auto"/>
          </w:divBdr>
        </w:div>
        <w:div w:id="1388915516">
          <w:marLeft w:val="619"/>
          <w:marRight w:val="0"/>
          <w:marTop w:val="0"/>
          <w:marBottom w:val="120"/>
          <w:divBdr>
            <w:top w:val="none" w:sz="0" w:space="0" w:color="auto"/>
            <w:left w:val="none" w:sz="0" w:space="0" w:color="auto"/>
            <w:bottom w:val="none" w:sz="0" w:space="0" w:color="auto"/>
            <w:right w:val="none" w:sz="0" w:space="0" w:color="auto"/>
          </w:divBdr>
        </w:div>
        <w:div w:id="913122708">
          <w:marLeft w:val="821"/>
          <w:marRight w:val="0"/>
          <w:marTop w:val="0"/>
          <w:marBottom w:val="120"/>
          <w:divBdr>
            <w:top w:val="none" w:sz="0" w:space="0" w:color="auto"/>
            <w:left w:val="none" w:sz="0" w:space="0" w:color="auto"/>
            <w:bottom w:val="none" w:sz="0" w:space="0" w:color="auto"/>
            <w:right w:val="none" w:sz="0" w:space="0" w:color="auto"/>
          </w:divBdr>
        </w:div>
        <w:div w:id="1110589203">
          <w:marLeft w:val="821"/>
          <w:marRight w:val="0"/>
          <w:marTop w:val="0"/>
          <w:marBottom w:val="120"/>
          <w:divBdr>
            <w:top w:val="none" w:sz="0" w:space="0" w:color="auto"/>
            <w:left w:val="none" w:sz="0" w:space="0" w:color="auto"/>
            <w:bottom w:val="none" w:sz="0" w:space="0" w:color="auto"/>
            <w:right w:val="none" w:sz="0" w:space="0" w:color="auto"/>
          </w:divBdr>
        </w:div>
        <w:div w:id="1140001789">
          <w:marLeft w:val="821"/>
          <w:marRight w:val="0"/>
          <w:marTop w:val="0"/>
          <w:marBottom w:val="120"/>
          <w:divBdr>
            <w:top w:val="none" w:sz="0" w:space="0" w:color="auto"/>
            <w:left w:val="none" w:sz="0" w:space="0" w:color="auto"/>
            <w:bottom w:val="none" w:sz="0" w:space="0" w:color="auto"/>
            <w:right w:val="none" w:sz="0" w:space="0" w:color="auto"/>
          </w:divBdr>
        </w:div>
        <w:div w:id="1770420361">
          <w:marLeft w:val="1094"/>
          <w:marRight w:val="0"/>
          <w:marTop w:val="0"/>
          <w:marBottom w:val="120"/>
          <w:divBdr>
            <w:top w:val="none" w:sz="0" w:space="0" w:color="auto"/>
            <w:left w:val="none" w:sz="0" w:space="0" w:color="auto"/>
            <w:bottom w:val="none" w:sz="0" w:space="0" w:color="auto"/>
            <w:right w:val="none" w:sz="0" w:space="0" w:color="auto"/>
          </w:divBdr>
        </w:div>
        <w:div w:id="1091925249">
          <w:marLeft w:val="821"/>
          <w:marRight w:val="0"/>
          <w:marTop w:val="0"/>
          <w:marBottom w:val="120"/>
          <w:divBdr>
            <w:top w:val="none" w:sz="0" w:space="0" w:color="auto"/>
            <w:left w:val="none" w:sz="0" w:space="0" w:color="auto"/>
            <w:bottom w:val="none" w:sz="0" w:space="0" w:color="auto"/>
            <w:right w:val="none" w:sz="0" w:space="0" w:color="auto"/>
          </w:divBdr>
        </w:div>
        <w:div w:id="1222326099">
          <w:marLeft w:val="1094"/>
          <w:marRight w:val="0"/>
          <w:marTop w:val="0"/>
          <w:marBottom w:val="120"/>
          <w:divBdr>
            <w:top w:val="none" w:sz="0" w:space="0" w:color="auto"/>
            <w:left w:val="none" w:sz="0" w:space="0" w:color="auto"/>
            <w:bottom w:val="none" w:sz="0" w:space="0" w:color="auto"/>
            <w:right w:val="none" w:sz="0" w:space="0" w:color="auto"/>
          </w:divBdr>
        </w:div>
        <w:div w:id="110710916">
          <w:marLeft w:val="821"/>
          <w:marRight w:val="0"/>
          <w:marTop w:val="0"/>
          <w:marBottom w:val="120"/>
          <w:divBdr>
            <w:top w:val="none" w:sz="0" w:space="0" w:color="auto"/>
            <w:left w:val="none" w:sz="0" w:space="0" w:color="auto"/>
            <w:bottom w:val="none" w:sz="0" w:space="0" w:color="auto"/>
            <w:right w:val="none" w:sz="0" w:space="0" w:color="auto"/>
          </w:divBdr>
        </w:div>
      </w:divsChild>
    </w:div>
    <w:div w:id="1783845441">
      <w:bodyDiv w:val="1"/>
      <w:marLeft w:val="0"/>
      <w:marRight w:val="0"/>
      <w:marTop w:val="0"/>
      <w:marBottom w:val="0"/>
      <w:divBdr>
        <w:top w:val="none" w:sz="0" w:space="0" w:color="auto"/>
        <w:left w:val="none" w:sz="0" w:space="0" w:color="auto"/>
        <w:bottom w:val="none" w:sz="0" w:space="0" w:color="auto"/>
        <w:right w:val="none" w:sz="0" w:space="0" w:color="auto"/>
      </w:divBdr>
    </w:div>
    <w:div w:id="1851606358">
      <w:bodyDiv w:val="1"/>
      <w:marLeft w:val="0"/>
      <w:marRight w:val="0"/>
      <w:marTop w:val="0"/>
      <w:marBottom w:val="0"/>
      <w:divBdr>
        <w:top w:val="none" w:sz="0" w:space="0" w:color="auto"/>
        <w:left w:val="none" w:sz="0" w:space="0" w:color="auto"/>
        <w:bottom w:val="none" w:sz="0" w:space="0" w:color="auto"/>
        <w:right w:val="none" w:sz="0" w:space="0" w:color="auto"/>
      </w:divBdr>
      <w:divsChild>
        <w:div w:id="661856328">
          <w:marLeft w:val="274"/>
          <w:marRight w:val="0"/>
          <w:marTop w:val="0"/>
          <w:marBottom w:val="120"/>
          <w:divBdr>
            <w:top w:val="none" w:sz="0" w:space="0" w:color="auto"/>
            <w:left w:val="none" w:sz="0" w:space="0" w:color="auto"/>
            <w:bottom w:val="none" w:sz="0" w:space="0" w:color="auto"/>
            <w:right w:val="none" w:sz="0" w:space="0" w:color="auto"/>
          </w:divBdr>
        </w:div>
        <w:div w:id="132413319">
          <w:marLeft w:val="619"/>
          <w:marRight w:val="0"/>
          <w:marTop w:val="0"/>
          <w:marBottom w:val="120"/>
          <w:divBdr>
            <w:top w:val="none" w:sz="0" w:space="0" w:color="auto"/>
            <w:left w:val="none" w:sz="0" w:space="0" w:color="auto"/>
            <w:bottom w:val="none" w:sz="0" w:space="0" w:color="auto"/>
            <w:right w:val="none" w:sz="0" w:space="0" w:color="auto"/>
          </w:divBdr>
        </w:div>
        <w:div w:id="682705761">
          <w:marLeft w:val="619"/>
          <w:marRight w:val="0"/>
          <w:marTop w:val="0"/>
          <w:marBottom w:val="120"/>
          <w:divBdr>
            <w:top w:val="none" w:sz="0" w:space="0" w:color="auto"/>
            <w:left w:val="none" w:sz="0" w:space="0" w:color="auto"/>
            <w:bottom w:val="none" w:sz="0" w:space="0" w:color="auto"/>
            <w:right w:val="none" w:sz="0" w:space="0" w:color="auto"/>
          </w:divBdr>
        </w:div>
        <w:div w:id="2039114166">
          <w:marLeft w:val="619"/>
          <w:marRight w:val="0"/>
          <w:marTop w:val="0"/>
          <w:marBottom w:val="120"/>
          <w:divBdr>
            <w:top w:val="none" w:sz="0" w:space="0" w:color="auto"/>
            <w:left w:val="none" w:sz="0" w:space="0" w:color="auto"/>
            <w:bottom w:val="none" w:sz="0" w:space="0" w:color="auto"/>
            <w:right w:val="none" w:sz="0" w:space="0" w:color="auto"/>
          </w:divBdr>
        </w:div>
        <w:div w:id="280695408">
          <w:marLeft w:val="619"/>
          <w:marRight w:val="0"/>
          <w:marTop w:val="0"/>
          <w:marBottom w:val="120"/>
          <w:divBdr>
            <w:top w:val="none" w:sz="0" w:space="0" w:color="auto"/>
            <w:left w:val="none" w:sz="0" w:space="0" w:color="auto"/>
            <w:bottom w:val="none" w:sz="0" w:space="0" w:color="auto"/>
            <w:right w:val="none" w:sz="0" w:space="0" w:color="auto"/>
          </w:divBdr>
        </w:div>
      </w:divsChild>
    </w:div>
    <w:div w:id="1869953001">
      <w:bodyDiv w:val="1"/>
      <w:marLeft w:val="0"/>
      <w:marRight w:val="0"/>
      <w:marTop w:val="0"/>
      <w:marBottom w:val="0"/>
      <w:divBdr>
        <w:top w:val="none" w:sz="0" w:space="0" w:color="auto"/>
        <w:left w:val="none" w:sz="0" w:space="0" w:color="auto"/>
        <w:bottom w:val="none" w:sz="0" w:space="0" w:color="auto"/>
        <w:right w:val="none" w:sz="0" w:space="0" w:color="auto"/>
      </w:divBdr>
      <w:divsChild>
        <w:div w:id="276302325">
          <w:marLeft w:val="547"/>
          <w:marRight w:val="0"/>
          <w:marTop w:val="115"/>
          <w:marBottom w:val="0"/>
          <w:divBdr>
            <w:top w:val="none" w:sz="0" w:space="0" w:color="auto"/>
            <w:left w:val="none" w:sz="0" w:space="0" w:color="auto"/>
            <w:bottom w:val="none" w:sz="0" w:space="0" w:color="auto"/>
            <w:right w:val="none" w:sz="0" w:space="0" w:color="auto"/>
          </w:divBdr>
        </w:div>
        <w:div w:id="379742680">
          <w:marLeft w:val="547"/>
          <w:marRight w:val="0"/>
          <w:marTop w:val="115"/>
          <w:marBottom w:val="0"/>
          <w:divBdr>
            <w:top w:val="none" w:sz="0" w:space="0" w:color="auto"/>
            <w:left w:val="none" w:sz="0" w:space="0" w:color="auto"/>
            <w:bottom w:val="none" w:sz="0" w:space="0" w:color="auto"/>
            <w:right w:val="none" w:sz="0" w:space="0" w:color="auto"/>
          </w:divBdr>
        </w:div>
        <w:div w:id="719938898">
          <w:marLeft w:val="547"/>
          <w:marRight w:val="0"/>
          <w:marTop w:val="115"/>
          <w:marBottom w:val="0"/>
          <w:divBdr>
            <w:top w:val="none" w:sz="0" w:space="0" w:color="auto"/>
            <w:left w:val="none" w:sz="0" w:space="0" w:color="auto"/>
            <w:bottom w:val="none" w:sz="0" w:space="0" w:color="auto"/>
            <w:right w:val="none" w:sz="0" w:space="0" w:color="auto"/>
          </w:divBdr>
        </w:div>
        <w:div w:id="316735534">
          <w:marLeft w:val="547"/>
          <w:marRight w:val="0"/>
          <w:marTop w:val="115"/>
          <w:marBottom w:val="0"/>
          <w:divBdr>
            <w:top w:val="none" w:sz="0" w:space="0" w:color="auto"/>
            <w:left w:val="none" w:sz="0" w:space="0" w:color="auto"/>
            <w:bottom w:val="none" w:sz="0" w:space="0" w:color="auto"/>
            <w:right w:val="none" w:sz="0" w:space="0" w:color="auto"/>
          </w:divBdr>
        </w:div>
      </w:divsChild>
    </w:div>
    <w:div w:id="1943220603">
      <w:bodyDiv w:val="1"/>
      <w:marLeft w:val="0"/>
      <w:marRight w:val="0"/>
      <w:marTop w:val="0"/>
      <w:marBottom w:val="0"/>
      <w:divBdr>
        <w:top w:val="none" w:sz="0" w:space="0" w:color="auto"/>
        <w:left w:val="none" w:sz="0" w:space="0" w:color="auto"/>
        <w:bottom w:val="none" w:sz="0" w:space="0" w:color="auto"/>
        <w:right w:val="none" w:sz="0" w:space="0" w:color="auto"/>
      </w:divBdr>
      <w:divsChild>
        <w:div w:id="2000767958">
          <w:marLeft w:val="547"/>
          <w:marRight w:val="0"/>
          <w:marTop w:val="115"/>
          <w:marBottom w:val="0"/>
          <w:divBdr>
            <w:top w:val="none" w:sz="0" w:space="0" w:color="auto"/>
            <w:left w:val="none" w:sz="0" w:space="0" w:color="auto"/>
            <w:bottom w:val="none" w:sz="0" w:space="0" w:color="auto"/>
            <w:right w:val="none" w:sz="0" w:space="0" w:color="auto"/>
          </w:divBdr>
        </w:div>
        <w:div w:id="2000303014">
          <w:marLeft w:val="1166"/>
          <w:marRight w:val="0"/>
          <w:marTop w:val="106"/>
          <w:marBottom w:val="0"/>
          <w:divBdr>
            <w:top w:val="none" w:sz="0" w:space="0" w:color="auto"/>
            <w:left w:val="none" w:sz="0" w:space="0" w:color="auto"/>
            <w:bottom w:val="none" w:sz="0" w:space="0" w:color="auto"/>
            <w:right w:val="none" w:sz="0" w:space="0" w:color="auto"/>
          </w:divBdr>
        </w:div>
      </w:divsChild>
    </w:div>
    <w:div w:id="1969895662">
      <w:bodyDiv w:val="1"/>
      <w:marLeft w:val="0"/>
      <w:marRight w:val="0"/>
      <w:marTop w:val="0"/>
      <w:marBottom w:val="0"/>
      <w:divBdr>
        <w:top w:val="none" w:sz="0" w:space="0" w:color="auto"/>
        <w:left w:val="none" w:sz="0" w:space="0" w:color="auto"/>
        <w:bottom w:val="none" w:sz="0" w:space="0" w:color="auto"/>
        <w:right w:val="none" w:sz="0" w:space="0" w:color="auto"/>
      </w:divBdr>
      <w:divsChild>
        <w:div w:id="116030856">
          <w:marLeft w:val="274"/>
          <w:marRight w:val="0"/>
          <w:marTop w:val="0"/>
          <w:marBottom w:val="120"/>
          <w:divBdr>
            <w:top w:val="none" w:sz="0" w:space="0" w:color="auto"/>
            <w:left w:val="none" w:sz="0" w:space="0" w:color="auto"/>
            <w:bottom w:val="none" w:sz="0" w:space="0" w:color="auto"/>
            <w:right w:val="none" w:sz="0" w:space="0" w:color="auto"/>
          </w:divBdr>
        </w:div>
        <w:div w:id="2001805720">
          <w:marLeft w:val="619"/>
          <w:marRight w:val="0"/>
          <w:marTop w:val="0"/>
          <w:marBottom w:val="120"/>
          <w:divBdr>
            <w:top w:val="none" w:sz="0" w:space="0" w:color="auto"/>
            <w:left w:val="none" w:sz="0" w:space="0" w:color="auto"/>
            <w:bottom w:val="none" w:sz="0" w:space="0" w:color="auto"/>
            <w:right w:val="none" w:sz="0" w:space="0" w:color="auto"/>
          </w:divBdr>
        </w:div>
        <w:div w:id="1716074813">
          <w:marLeft w:val="821"/>
          <w:marRight w:val="0"/>
          <w:marTop w:val="0"/>
          <w:marBottom w:val="120"/>
          <w:divBdr>
            <w:top w:val="none" w:sz="0" w:space="0" w:color="auto"/>
            <w:left w:val="none" w:sz="0" w:space="0" w:color="auto"/>
            <w:bottom w:val="none" w:sz="0" w:space="0" w:color="auto"/>
            <w:right w:val="none" w:sz="0" w:space="0" w:color="auto"/>
          </w:divBdr>
        </w:div>
        <w:div w:id="2143032217">
          <w:marLeft w:val="821"/>
          <w:marRight w:val="0"/>
          <w:marTop w:val="0"/>
          <w:marBottom w:val="120"/>
          <w:divBdr>
            <w:top w:val="none" w:sz="0" w:space="0" w:color="auto"/>
            <w:left w:val="none" w:sz="0" w:space="0" w:color="auto"/>
            <w:bottom w:val="none" w:sz="0" w:space="0" w:color="auto"/>
            <w:right w:val="none" w:sz="0" w:space="0" w:color="auto"/>
          </w:divBdr>
        </w:div>
        <w:div w:id="1757483956">
          <w:marLeft w:val="821"/>
          <w:marRight w:val="0"/>
          <w:marTop w:val="0"/>
          <w:marBottom w:val="120"/>
          <w:divBdr>
            <w:top w:val="none" w:sz="0" w:space="0" w:color="auto"/>
            <w:left w:val="none" w:sz="0" w:space="0" w:color="auto"/>
            <w:bottom w:val="none" w:sz="0" w:space="0" w:color="auto"/>
            <w:right w:val="none" w:sz="0" w:space="0" w:color="auto"/>
          </w:divBdr>
        </w:div>
        <w:div w:id="1753698048">
          <w:marLeft w:val="1094"/>
          <w:marRight w:val="0"/>
          <w:marTop w:val="0"/>
          <w:marBottom w:val="120"/>
          <w:divBdr>
            <w:top w:val="none" w:sz="0" w:space="0" w:color="auto"/>
            <w:left w:val="none" w:sz="0" w:space="0" w:color="auto"/>
            <w:bottom w:val="none" w:sz="0" w:space="0" w:color="auto"/>
            <w:right w:val="none" w:sz="0" w:space="0" w:color="auto"/>
          </w:divBdr>
        </w:div>
        <w:div w:id="1265576004">
          <w:marLeft w:val="821"/>
          <w:marRight w:val="0"/>
          <w:marTop w:val="0"/>
          <w:marBottom w:val="120"/>
          <w:divBdr>
            <w:top w:val="none" w:sz="0" w:space="0" w:color="auto"/>
            <w:left w:val="none" w:sz="0" w:space="0" w:color="auto"/>
            <w:bottom w:val="none" w:sz="0" w:space="0" w:color="auto"/>
            <w:right w:val="none" w:sz="0" w:space="0" w:color="auto"/>
          </w:divBdr>
        </w:div>
        <w:div w:id="1440561999">
          <w:marLeft w:val="1094"/>
          <w:marRight w:val="0"/>
          <w:marTop w:val="0"/>
          <w:marBottom w:val="120"/>
          <w:divBdr>
            <w:top w:val="none" w:sz="0" w:space="0" w:color="auto"/>
            <w:left w:val="none" w:sz="0" w:space="0" w:color="auto"/>
            <w:bottom w:val="none" w:sz="0" w:space="0" w:color="auto"/>
            <w:right w:val="none" w:sz="0" w:space="0" w:color="auto"/>
          </w:divBdr>
        </w:div>
        <w:div w:id="1521431075">
          <w:marLeft w:val="821"/>
          <w:marRight w:val="0"/>
          <w:marTop w:val="0"/>
          <w:marBottom w:val="120"/>
          <w:divBdr>
            <w:top w:val="none" w:sz="0" w:space="0" w:color="auto"/>
            <w:left w:val="none" w:sz="0" w:space="0" w:color="auto"/>
            <w:bottom w:val="none" w:sz="0" w:space="0" w:color="auto"/>
            <w:right w:val="none" w:sz="0" w:space="0" w:color="auto"/>
          </w:divBdr>
        </w:div>
      </w:divsChild>
    </w:div>
    <w:div w:id="1973710969">
      <w:bodyDiv w:val="1"/>
      <w:marLeft w:val="0"/>
      <w:marRight w:val="0"/>
      <w:marTop w:val="0"/>
      <w:marBottom w:val="0"/>
      <w:divBdr>
        <w:top w:val="none" w:sz="0" w:space="0" w:color="auto"/>
        <w:left w:val="none" w:sz="0" w:space="0" w:color="auto"/>
        <w:bottom w:val="none" w:sz="0" w:space="0" w:color="auto"/>
        <w:right w:val="none" w:sz="0" w:space="0" w:color="auto"/>
      </w:divBdr>
      <w:divsChild>
        <w:div w:id="965626762">
          <w:marLeft w:val="274"/>
          <w:marRight w:val="0"/>
          <w:marTop w:val="0"/>
          <w:marBottom w:val="120"/>
          <w:divBdr>
            <w:top w:val="none" w:sz="0" w:space="0" w:color="auto"/>
            <w:left w:val="none" w:sz="0" w:space="0" w:color="auto"/>
            <w:bottom w:val="none" w:sz="0" w:space="0" w:color="auto"/>
            <w:right w:val="none" w:sz="0" w:space="0" w:color="auto"/>
          </w:divBdr>
        </w:div>
        <w:div w:id="144015173">
          <w:marLeft w:val="619"/>
          <w:marRight w:val="0"/>
          <w:marTop w:val="0"/>
          <w:marBottom w:val="120"/>
          <w:divBdr>
            <w:top w:val="none" w:sz="0" w:space="0" w:color="auto"/>
            <w:left w:val="none" w:sz="0" w:space="0" w:color="auto"/>
            <w:bottom w:val="none" w:sz="0" w:space="0" w:color="auto"/>
            <w:right w:val="none" w:sz="0" w:space="0" w:color="auto"/>
          </w:divBdr>
        </w:div>
        <w:div w:id="439647762">
          <w:marLeft w:val="619"/>
          <w:marRight w:val="0"/>
          <w:marTop w:val="0"/>
          <w:marBottom w:val="120"/>
          <w:divBdr>
            <w:top w:val="none" w:sz="0" w:space="0" w:color="auto"/>
            <w:left w:val="none" w:sz="0" w:space="0" w:color="auto"/>
            <w:bottom w:val="none" w:sz="0" w:space="0" w:color="auto"/>
            <w:right w:val="none" w:sz="0" w:space="0" w:color="auto"/>
          </w:divBdr>
        </w:div>
        <w:div w:id="828713637">
          <w:marLeft w:val="619"/>
          <w:marRight w:val="0"/>
          <w:marTop w:val="0"/>
          <w:marBottom w:val="120"/>
          <w:divBdr>
            <w:top w:val="none" w:sz="0" w:space="0" w:color="auto"/>
            <w:left w:val="none" w:sz="0" w:space="0" w:color="auto"/>
            <w:bottom w:val="none" w:sz="0" w:space="0" w:color="auto"/>
            <w:right w:val="none" w:sz="0" w:space="0" w:color="auto"/>
          </w:divBdr>
        </w:div>
        <w:div w:id="37516079">
          <w:marLeft w:val="619"/>
          <w:marRight w:val="0"/>
          <w:marTop w:val="0"/>
          <w:marBottom w:val="120"/>
          <w:divBdr>
            <w:top w:val="none" w:sz="0" w:space="0" w:color="auto"/>
            <w:left w:val="none" w:sz="0" w:space="0" w:color="auto"/>
            <w:bottom w:val="none" w:sz="0" w:space="0" w:color="auto"/>
            <w:right w:val="none" w:sz="0" w:space="0" w:color="auto"/>
          </w:divBdr>
        </w:div>
      </w:divsChild>
    </w:div>
    <w:div w:id="2056808115">
      <w:bodyDiv w:val="1"/>
      <w:marLeft w:val="0"/>
      <w:marRight w:val="0"/>
      <w:marTop w:val="0"/>
      <w:marBottom w:val="0"/>
      <w:divBdr>
        <w:top w:val="none" w:sz="0" w:space="0" w:color="auto"/>
        <w:left w:val="none" w:sz="0" w:space="0" w:color="auto"/>
        <w:bottom w:val="none" w:sz="0" w:space="0" w:color="auto"/>
        <w:right w:val="none" w:sz="0" w:space="0" w:color="auto"/>
      </w:divBdr>
      <w:divsChild>
        <w:div w:id="1636830009">
          <w:marLeft w:val="547"/>
          <w:marRight w:val="0"/>
          <w:marTop w:val="115"/>
          <w:marBottom w:val="0"/>
          <w:divBdr>
            <w:top w:val="none" w:sz="0" w:space="0" w:color="auto"/>
            <w:left w:val="none" w:sz="0" w:space="0" w:color="auto"/>
            <w:bottom w:val="none" w:sz="0" w:space="0" w:color="auto"/>
            <w:right w:val="none" w:sz="0" w:space="0" w:color="auto"/>
          </w:divBdr>
        </w:div>
        <w:div w:id="39860665">
          <w:marLeft w:val="547"/>
          <w:marRight w:val="0"/>
          <w:marTop w:val="115"/>
          <w:marBottom w:val="0"/>
          <w:divBdr>
            <w:top w:val="none" w:sz="0" w:space="0" w:color="auto"/>
            <w:left w:val="none" w:sz="0" w:space="0" w:color="auto"/>
            <w:bottom w:val="none" w:sz="0" w:space="0" w:color="auto"/>
            <w:right w:val="none" w:sz="0" w:space="0" w:color="auto"/>
          </w:divBdr>
        </w:div>
      </w:divsChild>
    </w:div>
    <w:div w:id="2072345222">
      <w:bodyDiv w:val="1"/>
      <w:marLeft w:val="0"/>
      <w:marRight w:val="0"/>
      <w:marTop w:val="0"/>
      <w:marBottom w:val="0"/>
      <w:divBdr>
        <w:top w:val="none" w:sz="0" w:space="0" w:color="auto"/>
        <w:left w:val="none" w:sz="0" w:space="0" w:color="auto"/>
        <w:bottom w:val="none" w:sz="0" w:space="0" w:color="auto"/>
        <w:right w:val="none" w:sz="0" w:space="0" w:color="auto"/>
      </w:divBdr>
    </w:div>
    <w:div w:id="2143686999">
      <w:bodyDiv w:val="1"/>
      <w:marLeft w:val="0"/>
      <w:marRight w:val="0"/>
      <w:marTop w:val="0"/>
      <w:marBottom w:val="0"/>
      <w:divBdr>
        <w:top w:val="none" w:sz="0" w:space="0" w:color="auto"/>
        <w:left w:val="none" w:sz="0" w:space="0" w:color="auto"/>
        <w:bottom w:val="none" w:sz="0" w:space="0" w:color="auto"/>
        <w:right w:val="none" w:sz="0" w:space="0" w:color="auto"/>
      </w:divBdr>
      <w:divsChild>
        <w:div w:id="974070798">
          <w:marLeft w:val="547"/>
          <w:marRight w:val="0"/>
          <w:marTop w:val="115"/>
          <w:marBottom w:val="0"/>
          <w:divBdr>
            <w:top w:val="none" w:sz="0" w:space="0" w:color="auto"/>
            <w:left w:val="none" w:sz="0" w:space="0" w:color="auto"/>
            <w:bottom w:val="none" w:sz="0" w:space="0" w:color="auto"/>
            <w:right w:val="none" w:sz="0" w:space="0" w:color="auto"/>
          </w:divBdr>
        </w:div>
        <w:div w:id="1218012381">
          <w:marLeft w:val="1166"/>
          <w:marRight w:val="0"/>
          <w:marTop w:val="96"/>
          <w:marBottom w:val="0"/>
          <w:divBdr>
            <w:top w:val="none" w:sz="0" w:space="0" w:color="auto"/>
            <w:left w:val="none" w:sz="0" w:space="0" w:color="auto"/>
            <w:bottom w:val="none" w:sz="0" w:space="0" w:color="auto"/>
            <w:right w:val="none" w:sz="0" w:space="0" w:color="auto"/>
          </w:divBdr>
        </w:div>
        <w:div w:id="606933236">
          <w:marLeft w:val="1166"/>
          <w:marRight w:val="0"/>
          <w:marTop w:val="96"/>
          <w:marBottom w:val="0"/>
          <w:divBdr>
            <w:top w:val="none" w:sz="0" w:space="0" w:color="auto"/>
            <w:left w:val="none" w:sz="0" w:space="0" w:color="auto"/>
            <w:bottom w:val="none" w:sz="0" w:space="0" w:color="auto"/>
            <w:right w:val="none" w:sz="0" w:space="0" w:color="auto"/>
          </w:divBdr>
        </w:div>
        <w:div w:id="1990592408">
          <w:marLeft w:val="1166"/>
          <w:marRight w:val="0"/>
          <w:marTop w:val="96"/>
          <w:marBottom w:val="0"/>
          <w:divBdr>
            <w:top w:val="none" w:sz="0" w:space="0" w:color="auto"/>
            <w:left w:val="none" w:sz="0" w:space="0" w:color="auto"/>
            <w:bottom w:val="none" w:sz="0" w:space="0" w:color="auto"/>
            <w:right w:val="none" w:sz="0" w:space="0" w:color="auto"/>
          </w:divBdr>
        </w:div>
        <w:div w:id="1377897200">
          <w:marLeft w:val="1800"/>
          <w:marRight w:val="0"/>
          <w:marTop w:val="77"/>
          <w:marBottom w:val="0"/>
          <w:divBdr>
            <w:top w:val="none" w:sz="0" w:space="0" w:color="auto"/>
            <w:left w:val="none" w:sz="0" w:space="0" w:color="auto"/>
            <w:bottom w:val="none" w:sz="0" w:space="0" w:color="auto"/>
            <w:right w:val="none" w:sz="0" w:space="0" w:color="auto"/>
          </w:divBdr>
        </w:div>
        <w:div w:id="550383242">
          <w:marLeft w:val="1166"/>
          <w:marRight w:val="0"/>
          <w:marTop w:val="96"/>
          <w:marBottom w:val="0"/>
          <w:divBdr>
            <w:top w:val="none" w:sz="0" w:space="0" w:color="auto"/>
            <w:left w:val="none" w:sz="0" w:space="0" w:color="auto"/>
            <w:bottom w:val="none" w:sz="0" w:space="0" w:color="auto"/>
            <w:right w:val="none" w:sz="0" w:space="0" w:color="auto"/>
          </w:divBdr>
        </w:div>
        <w:div w:id="153911233">
          <w:marLeft w:val="1800"/>
          <w:marRight w:val="0"/>
          <w:marTop w:val="77"/>
          <w:marBottom w:val="0"/>
          <w:divBdr>
            <w:top w:val="none" w:sz="0" w:space="0" w:color="auto"/>
            <w:left w:val="none" w:sz="0" w:space="0" w:color="auto"/>
            <w:bottom w:val="none" w:sz="0" w:space="0" w:color="auto"/>
            <w:right w:val="none" w:sz="0" w:space="0" w:color="auto"/>
          </w:divBdr>
        </w:div>
        <w:div w:id="961955336">
          <w:marLeft w:val="1166"/>
          <w:marRight w:val="0"/>
          <w:marTop w:val="96"/>
          <w:marBottom w:val="0"/>
          <w:divBdr>
            <w:top w:val="none" w:sz="0" w:space="0" w:color="auto"/>
            <w:left w:val="none" w:sz="0" w:space="0" w:color="auto"/>
            <w:bottom w:val="none" w:sz="0" w:space="0" w:color="auto"/>
            <w:right w:val="none" w:sz="0" w:space="0" w:color="auto"/>
          </w:divBdr>
        </w:div>
        <w:div w:id="1169522333">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762624-696C-4FD7-96ED-2BD429F43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1055</Words>
  <Characters>6019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7060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2</cp:revision>
  <cp:lastPrinted>2015-08-12T18:57:00Z</cp:lastPrinted>
  <dcterms:created xsi:type="dcterms:W3CDTF">2016-05-13T02:52:00Z</dcterms:created>
  <dcterms:modified xsi:type="dcterms:W3CDTF">2016-05-13T02:52:00Z</dcterms:modified>
</cp:coreProperties>
</file>